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8519" w14:textId="77777777" w:rsidR="00A04C8F" w:rsidRDefault="00A04C8F" w:rsidP="0092162A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14:paraId="4AEFDB62" w14:textId="620EEA16" w:rsidR="00A04C8F" w:rsidRPr="00036967" w:rsidRDefault="00A04C8F" w:rsidP="0092162A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  <w:lang w:val="en-US"/>
        </w:rPr>
      </w:pPr>
      <w:r w:rsidRPr="003B1D0A">
        <w:rPr>
          <w:rFonts w:ascii="Verdana" w:hAnsi="Verdana"/>
          <w:b/>
          <w:color w:val="000000"/>
          <w:sz w:val="18"/>
          <w:szCs w:val="18"/>
        </w:rPr>
        <w:t>Τμήμα:</w:t>
      </w:r>
      <w:r w:rsidR="0084426A">
        <w:rPr>
          <w:rFonts w:ascii="Verdana" w:hAnsi="Verdana"/>
          <w:b/>
          <w:color w:val="000000"/>
          <w:sz w:val="18"/>
          <w:szCs w:val="18"/>
        </w:rPr>
        <w:t xml:space="preserve"> Ψυχολογίας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1134"/>
        <w:gridCol w:w="1560"/>
        <w:gridCol w:w="1984"/>
        <w:gridCol w:w="394"/>
        <w:gridCol w:w="2536"/>
      </w:tblGrid>
      <w:tr w:rsidR="00FB4A10" w:rsidRPr="008A69EE" w14:paraId="68708A87" w14:textId="77777777" w:rsidTr="0084426A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14:paraId="6EC02D7E" w14:textId="64056F62" w:rsidR="00FB4A10" w:rsidRPr="008A69EE" w:rsidRDefault="00FB4A10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bookmarkStart w:id="0" w:name="_Hlk203130249"/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Pr="00091F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Θέσης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201904" w14:textId="12F46142" w:rsidR="00FB4A10" w:rsidRPr="0084426A" w:rsidRDefault="0084426A" w:rsidP="001C3520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938" w:type="dxa"/>
            <w:gridSpan w:val="3"/>
            <w:shd w:val="clear" w:color="auto" w:fill="auto"/>
            <w:vAlign w:val="center"/>
          </w:tcPr>
          <w:p w14:paraId="226C73D7" w14:textId="3F8432CA" w:rsidR="00FB4A10" w:rsidRPr="00FB4A10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2EFE6A8" w14:textId="1F6BC68F" w:rsidR="00FB4A10" w:rsidRPr="00FB4A10" w:rsidRDefault="00FB4A10" w:rsidP="0084426A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4426A">
              <w:rPr>
                <w:rFonts w:ascii="Verdana" w:hAnsi="Verdana" w:cs="Arial"/>
                <w:b/>
                <w:sz w:val="18"/>
                <w:szCs w:val="18"/>
              </w:rPr>
              <w:t>ΠΛΗΡΗΣ</w:t>
            </w:r>
          </w:p>
        </w:tc>
      </w:tr>
      <w:tr w:rsidR="00A04C8F" w:rsidRPr="008A69EE" w14:paraId="35581FFA" w14:textId="77777777" w:rsidTr="00467542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407F5288" w14:textId="3EBF5216" w:rsidR="00A04C8F" w:rsidRPr="00FB3830" w:rsidRDefault="00036967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Γνωστικό Αντικείμενο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DFE0D" w14:textId="0983738B" w:rsidR="00A04C8F" w:rsidRPr="0084426A" w:rsidRDefault="0084426A" w:rsidP="0084426A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84426A">
              <w:rPr>
                <w:rFonts w:ascii="Calibri" w:hAnsi="Calibri" w:cs="Calibri"/>
                <w:b/>
                <w:bCs/>
                <w:sz w:val="22"/>
                <w:szCs w:val="22"/>
                <w:lang w:val="en-US" w:eastAsia="zh-CN"/>
              </w:rPr>
              <w:t>PSYCH</w:t>
            </w:r>
            <w:r w:rsidRPr="0084426A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-1: «Κλινική Ψυχολογία»</w:t>
            </w:r>
          </w:p>
        </w:tc>
      </w:tr>
      <w:tr w:rsidR="00467542" w:rsidRPr="008A69EE" w14:paraId="790C7C7A" w14:textId="77777777" w:rsidTr="00467542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8F81" w14:textId="77777777" w:rsidR="00467542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23AF4" w14:textId="77777777" w:rsidR="00467542" w:rsidRPr="00E75E71" w:rsidRDefault="00467542" w:rsidP="001C3520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highlight w:val="yellow"/>
                <w:lang w:val="en-US"/>
              </w:rPr>
            </w:pPr>
          </w:p>
        </w:tc>
      </w:tr>
      <w:tr w:rsidR="00A04C8F" w:rsidRPr="00467542" w14:paraId="02613A1C" w14:textId="77777777" w:rsidTr="00467542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10CF78FD" w14:textId="77777777" w:rsidR="00A04C8F" w:rsidRPr="00467542" w:rsidRDefault="00A04C8F" w:rsidP="001C35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A04C8F" w:rsidRPr="008A69EE" w14:paraId="48297250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6FF007D" w14:textId="71BD163D" w:rsidR="00A04C8F" w:rsidRPr="00711581" w:rsidRDefault="00500F6C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5FC29DB8" w14:textId="7A9CBFEF" w:rsidR="00A04C8F" w:rsidRPr="0084426A" w:rsidRDefault="00A04C8F" w:rsidP="0084426A">
            <w:pPr>
              <w:pStyle w:val="ab"/>
              <w:numPr>
                <w:ilvl w:val="0"/>
                <w:numId w:val="1"/>
              </w:num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B1D0A" w:rsidRPr="008A69EE" w14:paraId="248CE1F4" w14:textId="77777777" w:rsidTr="003600FF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9133210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4B095946" w14:textId="39D3057F" w:rsidR="003B1D0A" w:rsidRPr="0082038F" w:rsidRDefault="0084426A" w:rsidP="003B1D0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55F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ΨΥΥ009</w:t>
            </w:r>
          </w:p>
        </w:tc>
      </w:tr>
      <w:tr w:rsidR="00A04C8F" w:rsidRPr="008A69EE" w14:paraId="6FA50449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BC504A3" w14:textId="77777777" w:rsidR="00A04C8F" w:rsidRPr="008A69EE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604FC77E" w14:textId="0E3C5A90" w:rsidR="00A04C8F" w:rsidRPr="0084426A" w:rsidRDefault="0084426A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155F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ΚΛΙΝΙΚΗ ΨΥΧΟΛΟΓΙΑ I:ΠΡΟΣΑΝΑΤΟΛΙΣΜΟΙ ΚΑΙ ΣΤΟΙΧΕΙΑ ΨΥΧΟΠΑΘΟΛΟΓΙΑΣ</w:t>
            </w:r>
          </w:p>
        </w:tc>
      </w:tr>
      <w:tr w:rsidR="00A04C8F" w:rsidRPr="008A69EE" w14:paraId="5ABD2E40" w14:textId="77777777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8A26AB8" w14:textId="77777777" w:rsidR="00A04C8F" w:rsidRPr="008A69EE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9E4D49B" w14:textId="04AD1559" w:rsidR="00A04C8F" w:rsidRPr="00036967" w:rsidRDefault="00036967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84426A">
              <w:rPr>
                <w:rFonts w:ascii="Verdana" w:hAnsi="Verdana" w:cs="Arial"/>
                <w:noProof/>
                <w:sz w:val="18"/>
                <w:szCs w:val="18"/>
              </w:rPr>
              <w:t>Υποχρεωτικό</w:t>
            </w:r>
          </w:p>
        </w:tc>
      </w:tr>
      <w:tr w:rsidR="003B1D0A" w:rsidRPr="008A69EE" w14:paraId="655D3755" w14:textId="77777777" w:rsidTr="003B1D0A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6A4357A" w14:textId="2BA852A4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 xml:space="preserve">το μάθημα κατά το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 Έτος 202</w:t>
            </w:r>
            <w:r w:rsidR="0088449C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-202</w:t>
            </w:r>
            <w:r w:rsidR="0088449C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04A45633" w14:textId="78FF70BF" w:rsidR="003B1D0A" w:rsidRPr="0084426A" w:rsidRDefault="003B1D0A" w:rsidP="001C35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84426A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1</w:t>
            </w:r>
            <w:r w:rsidRPr="0084426A">
              <w:rPr>
                <w:rFonts w:ascii="Verdana" w:hAnsi="Verdana" w:cs="Arial"/>
                <w:b/>
                <w:bCs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2F8BA3F1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Εξάμηνο κατά το οποίο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θα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προσφ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ερθεί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1B1D1DFC" w14:textId="2E40BF4D" w:rsidR="003B1D0A" w:rsidRPr="00305999" w:rsidRDefault="0088449C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3B1D0A" w:rsidRPr="008A69EE" w14:paraId="06916E30" w14:textId="77777777" w:rsidTr="003B1D0A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420A726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33B92C88" w14:textId="6AD10B3C" w:rsidR="003B1D0A" w:rsidRPr="0084426A" w:rsidRDefault="0084426A" w:rsidP="001C3520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3B1D0A" w:rsidRPr="008A69EE" w14:paraId="21FE3B0E" w14:textId="77777777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43CE974" w14:textId="097CE4B5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4BB96" w14:textId="00AA26EB" w:rsidR="003B1D0A" w:rsidRPr="0084426A" w:rsidRDefault="0084426A" w:rsidP="001C3520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F2D6F64" w14:textId="23652993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561" w14:textId="66C01D9B" w:rsidR="003B1D0A" w:rsidRPr="0084426A" w:rsidRDefault="0084426A" w:rsidP="003B1D0A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_</w:t>
            </w:r>
          </w:p>
        </w:tc>
      </w:tr>
      <w:tr w:rsidR="003B1D0A" w:rsidRPr="008A69EE" w14:paraId="0DD03A86" w14:textId="77777777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312C4946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93DE0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Φοιτήτριες και φοιτητές που ευδόκιμα παρακολουθούν τις παραδόσεις και ολοκληρώνουν λοιπά προβλεπόμενα, κατακτούν και δη υπερκερούν ‘ΑΠΑΡΧΕΣ’</w:t>
            </w:r>
          </w:p>
          <w:p w14:paraId="7BA7BDDF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κριτικής ερμηνευτικής οξύτητας ενόσω εξοικειώνονται με χρηστικά θεραπευτικά εργαλεία παρεμβάσεων για/σε:</w:t>
            </w:r>
          </w:p>
          <w:p w14:paraId="6D2C0BD2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 xml:space="preserve">• Αιτιατές επιλογές ανάπτυξης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διατατικών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 xml:space="preserve"> σεναρίων εναλλακτικών-</w:t>
            </w:r>
            <w:r w:rsidRPr="00BA1E5A">
              <w:rPr>
                <w:rFonts w:ascii="Verdana" w:hAnsi="Verdana" w:cs="Arial"/>
                <w:sz w:val="18"/>
                <w:szCs w:val="18"/>
                <w:lang w:val="en-US"/>
              </w:rPr>
              <w:t>vs</w:t>
            </w:r>
            <w:r w:rsidRPr="00BA1E5A">
              <w:rPr>
                <w:rFonts w:ascii="Verdana" w:hAnsi="Verdana" w:cs="Arial"/>
                <w:sz w:val="18"/>
                <w:szCs w:val="18"/>
              </w:rPr>
              <w:t>.-εναλλασσόμενων νοητικών διαδρομών στη διαμόρφωση (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ψευδο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>-)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παθοψυχοφυσιολογίας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4DCE6236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 xml:space="preserve">• Προβλεπτικότητα, πρόγνωση και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αποβλεπτικότητα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 xml:space="preserve"> προσχεδιασμού Αγωγής-&amp;-Αρωγής ψυχοπαθολογίας και ψυχοσωματικού άλγους βάσει προτεραιοτήτων</w:t>
            </w:r>
          </w:p>
          <w:p w14:paraId="019A9341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 xml:space="preserve">από προανακρούσματα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επικαιροποιούμενων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 xml:space="preserve"> πληροφοριών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επιπολασμού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20FCBBA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 xml:space="preserve">• Αιτιώδεις αλληλουχίες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συννοσηρότητας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>-</w:t>
            </w:r>
            <w:r w:rsidRPr="00BA1E5A">
              <w:rPr>
                <w:rFonts w:ascii="Verdana" w:hAnsi="Verdana" w:cs="Arial"/>
                <w:sz w:val="18"/>
                <w:szCs w:val="18"/>
                <w:lang w:val="en-US"/>
              </w:rPr>
              <w:t>vs</w:t>
            </w:r>
            <w:r w:rsidRPr="00BA1E5A">
              <w:rPr>
                <w:rFonts w:ascii="Verdana" w:hAnsi="Verdana" w:cs="Arial"/>
                <w:sz w:val="18"/>
                <w:szCs w:val="18"/>
              </w:rPr>
              <w:t>.-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πολυνοσηρότητας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 xml:space="preserve"> ψυχοπαθολογίας-&amp;-ψυχοσωματικής βάσει αφορμών στρες-</w:t>
            </w:r>
            <w:r w:rsidRPr="00BA1E5A">
              <w:rPr>
                <w:rFonts w:ascii="Verdana" w:hAnsi="Verdana" w:cs="Arial"/>
                <w:sz w:val="18"/>
                <w:szCs w:val="18"/>
                <w:lang w:val="en-US"/>
              </w:rPr>
              <w:t>vs</w:t>
            </w:r>
            <w:r w:rsidRPr="00BA1E5A">
              <w:rPr>
                <w:rFonts w:ascii="Verdana" w:hAnsi="Verdana" w:cs="Arial"/>
                <w:sz w:val="18"/>
                <w:szCs w:val="18"/>
              </w:rPr>
              <w:t xml:space="preserve">.-άγχους: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διαφυλικά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5307715E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διηλικιακά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 xml:space="preserve">, διαπολιτισμικά,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διαθρησκειακά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5F94FD79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• Ρηξικέλευθες προκρίσεις προσωπικότητας-</w:t>
            </w:r>
            <w:r w:rsidRPr="00BA1E5A">
              <w:rPr>
                <w:rFonts w:ascii="Verdana" w:hAnsi="Verdana" w:cs="Arial"/>
                <w:sz w:val="18"/>
                <w:szCs w:val="18"/>
                <w:lang w:val="en-US"/>
              </w:rPr>
              <w:t>vs</w:t>
            </w:r>
            <w:r w:rsidRPr="00BA1E5A">
              <w:rPr>
                <w:rFonts w:ascii="Verdana" w:hAnsi="Verdana" w:cs="Arial"/>
                <w:sz w:val="18"/>
                <w:szCs w:val="18"/>
              </w:rPr>
              <w:t xml:space="preserve">.-σεξουαλικότητας και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εαυτότητας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>-</w:t>
            </w:r>
            <w:r w:rsidRPr="00BA1E5A">
              <w:rPr>
                <w:rFonts w:ascii="Verdana" w:hAnsi="Verdana" w:cs="Arial"/>
                <w:sz w:val="18"/>
                <w:szCs w:val="18"/>
                <w:lang w:val="en-US"/>
              </w:rPr>
              <w:t>vs</w:t>
            </w:r>
            <w:r w:rsidRPr="00BA1E5A">
              <w:rPr>
                <w:rFonts w:ascii="Verdana" w:hAnsi="Verdana" w:cs="Arial"/>
                <w:sz w:val="18"/>
                <w:szCs w:val="18"/>
              </w:rPr>
              <w:t>.-προσωπικότητας για προηγμένες πολιτικές διαγνωστικής</w:t>
            </w:r>
          </w:p>
          <w:p w14:paraId="71CCF6B4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δυσλειτουργιών.</w:t>
            </w:r>
          </w:p>
          <w:p w14:paraId="5F2138DF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 xml:space="preserve">• Χαρτογράφηση,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χρονοδιαδοχή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 xml:space="preserve">, χορείες και χάσματα στις παραδοσιακές Σχολές Κλινικής Ψυχοθεραπευτικής Σκέψης: Διακριτές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Εναντιογν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ωμίες</w:t>
            </w:r>
            <w:proofErr w:type="spellEnd"/>
          </w:p>
          <w:p w14:paraId="188FA8FE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Συμπεριφορισμού-Ψυχανάλυσης-Ψυχοδυναμικής-Πελατοκεντρικής-Συστημικής-Μορφογνωστικής-Θετικής… Διαλεκτική δεινότητα δασκάλων, διστακτική</w:t>
            </w:r>
          </w:p>
          <w:p w14:paraId="5A52D3EA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διαπορία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 xml:space="preserve"> διδασκομένων διαιωνιζόντων δεκτών.</w:t>
            </w:r>
          </w:p>
          <w:p w14:paraId="3698A854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• Εφαρμογές μείζονος διαγνωστικής έμφασης στις Άμυνες ως προπομπών, π.χ., γνωσιακών σφαλμάτων.</w:t>
            </w:r>
          </w:p>
          <w:p w14:paraId="197E5CB5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 xml:space="preserve">• Συγκριτική διεπιστημονική αποτίμηση κλινικών ερευνητικών πορισμάτων: διαφορική 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καταλληλότητα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 xml:space="preserve"> ποσοτικών -</w:t>
            </w:r>
            <w:r w:rsidRPr="00BA1E5A">
              <w:rPr>
                <w:rFonts w:ascii="Verdana" w:hAnsi="Verdana" w:cs="Arial"/>
                <w:sz w:val="18"/>
                <w:szCs w:val="18"/>
                <w:lang w:val="en-US"/>
              </w:rPr>
              <w:t>vs</w:t>
            </w:r>
            <w:r w:rsidRPr="00BA1E5A">
              <w:rPr>
                <w:rFonts w:ascii="Verdana" w:hAnsi="Verdana" w:cs="Arial"/>
                <w:sz w:val="18"/>
                <w:szCs w:val="18"/>
              </w:rPr>
              <w:t>.-ποιοτικών προσεγγίσεων και κριτική</w:t>
            </w:r>
          </w:p>
          <w:p w14:paraId="0B03DD52" w14:textId="1FB75C74" w:rsidR="003B1D0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γεφύρωση στατιστικών επιλογών με κριτήρια οντολογικών-&amp;-επιστημολογικών αρχών</w:t>
            </w:r>
          </w:p>
        </w:tc>
      </w:tr>
      <w:tr w:rsidR="00467542" w:rsidRPr="008A69EE" w14:paraId="5A0CEE5C" w14:textId="77777777" w:rsidTr="00467542">
        <w:trPr>
          <w:trHeight w:val="510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92EC4" w14:textId="77777777" w:rsidR="00467542" w:rsidRPr="008A69EE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3DA5D" w14:textId="77777777" w:rsidR="00467542" w:rsidRPr="00036967" w:rsidRDefault="00467542" w:rsidP="009001E4">
            <w:pPr>
              <w:jc w:val="both"/>
              <w:rPr>
                <w:rFonts w:ascii="Verdana" w:hAnsi="Verdana" w:cs="Arial"/>
                <w:noProof/>
                <w:sz w:val="18"/>
                <w:szCs w:val="18"/>
                <w:highlight w:val="yellow"/>
              </w:rPr>
            </w:pPr>
          </w:p>
        </w:tc>
      </w:tr>
      <w:tr w:rsidR="00036967" w:rsidRPr="00467542" w14:paraId="4C08CB23" w14:textId="77777777" w:rsidTr="00467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39BD35F" w14:textId="2052EC47" w:rsidR="00036967" w:rsidRPr="00467542" w:rsidRDefault="00036967" w:rsidP="00D422B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" w:name="_Hlk203129194"/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2</w:t>
            </w:r>
          </w:p>
        </w:tc>
      </w:tr>
      <w:tr w:rsidR="003B1D0A" w:rsidRPr="008A69EE" w14:paraId="7234B1E8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DB92D82" w14:textId="38ED317A" w:rsidR="003B1D0A" w:rsidRPr="00711581" w:rsidRDefault="00500F6C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3B1D0A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413AF31" w14:textId="0A01BF52" w:rsidR="003B1D0A" w:rsidRPr="008A69EE" w:rsidRDefault="003B1D0A" w:rsidP="002166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3B1D0A" w:rsidRPr="008A69EE" w14:paraId="557AE01C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A99F994" w14:textId="77777777"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0089CFA" w14:textId="1B8C7382" w:rsidR="003B1D0A" w:rsidRPr="00BA1E5A" w:rsidRDefault="00BA1E5A" w:rsidP="002166D9">
            <w:pPr>
              <w:rPr>
                <w:rFonts w:ascii="Verdana" w:hAnsi="Verdana" w:cs="Arial"/>
                <w:sz w:val="18"/>
                <w:szCs w:val="18"/>
              </w:rPr>
            </w:pPr>
            <w:r w:rsidRPr="00155F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ΨΥΕ017</w:t>
            </w:r>
          </w:p>
        </w:tc>
      </w:tr>
      <w:tr w:rsidR="003B1D0A" w:rsidRPr="008A69EE" w14:paraId="59AFD5A5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5F48256" w14:textId="77777777"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0391A38" w14:textId="1E54B8DE" w:rsidR="003B1D0A" w:rsidRPr="00BA1E5A" w:rsidRDefault="00BA1E5A" w:rsidP="002166D9">
            <w:pPr>
              <w:rPr>
                <w:rFonts w:ascii="Verdana" w:hAnsi="Verdana" w:cs="Arial"/>
                <w:sz w:val="18"/>
                <w:szCs w:val="18"/>
              </w:rPr>
            </w:pPr>
            <w:r w:rsidRPr="00155F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ΨΥΧΟΛΟΓΙΑ ΤΗΣ ΥΓΕΙΑΣ</w:t>
            </w:r>
          </w:p>
        </w:tc>
      </w:tr>
      <w:tr w:rsidR="003B1D0A" w:rsidRPr="008A69EE" w14:paraId="225073CB" w14:textId="77777777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9A40C28" w14:textId="77777777"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57345FB" w14:textId="32DA0E8B" w:rsidR="003B1D0A" w:rsidRPr="00036967" w:rsidRDefault="003B1D0A" w:rsidP="002166D9">
            <w:pPr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noProof/>
                <w:sz w:val="18"/>
                <w:szCs w:val="18"/>
              </w:rPr>
              <w:t>Επιλογής</w:t>
            </w:r>
          </w:p>
        </w:tc>
      </w:tr>
      <w:tr w:rsidR="003B1D0A" w:rsidRPr="008A69EE" w14:paraId="6407B9D2" w14:textId="77777777" w:rsidTr="002166D9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037702C6" w14:textId="10C60D06"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 xml:space="preserve">το μάθημα κατά το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 Έτος 202</w:t>
            </w:r>
            <w:r w:rsidR="0088449C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-202</w:t>
            </w:r>
            <w:r w:rsidR="0088449C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07B2191C" w14:textId="72626F8E" w:rsidR="003B1D0A" w:rsidRPr="00C069AD" w:rsidRDefault="00BA1E5A" w:rsidP="002166D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5</w:t>
            </w:r>
            <w:r w:rsidRPr="00BA1E5A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5679FCF8" w14:textId="77777777"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Εξάμηνο κατά το οποίο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θα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προσφ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ερθεί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20EA9FF8" w14:textId="00C3F00D" w:rsidR="003B1D0A" w:rsidRPr="008A69EE" w:rsidRDefault="0088449C" w:rsidP="002166D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3B1D0A" w:rsidRPr="008A69EE" w14:paraId="479102C9" w14:textId="77777777" w:rsidTr="002166D9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17708722" w14:textId="77777777"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52FCCEA9" w14:textId="2DDA8D3E" w:rsidR="003B1D0A" w:rsidRPr="00297CC3" w:rsidRDefault="00BA1E5A" w:rsidP="00BA1E5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5</w:t>
            </w:r>
          </w:p>
        </w:tc>
      </w:tr>
      <w:tr w:rsidR="003B1D0A" w:rsidRPr="008A69EE" w14:paraId="595E7230" w14:textId="77777777" w:rsidTr="002166D9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124A73F" w14:textId="42E868CF"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AB0F3E"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1630E7A4" w14:textId="738EFDB7" w:rsidR="003B1D0A" w:rsidRPr="008A69EE" w:rsidRDefault="00BA1E5A" w:rsidP="002166D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6D334A8E" w14:textId="3162C76E"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AB0F3E"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63C00A77" w14:textId="2448BB92" w:rsidR="003B1D0A" w:rsidRPr="008A69EE" w:rsidRDefault="00BA1E5A" w:rsidP="002166D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_</w:t>
            </w:r>
          </w:p>
        </w:tc>
      </w:tr>
      <w:tr w:rsidR="003B1D0A" w:rsidRPr="008A69EE" w14:paraId="1FF35A94" w14:textId="77777777" w:rsidTr="002166D9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</w:tcPr>
          <w:p w14:paraId="174F780D" w14:textId="77777777"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2FBB184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Μετά την επιτυχή ολοκλήρωση του μαθήματος, οι φοιτητές/</w:t>
            </w:r>
            <w:proofErr w:type="spellStart"/>
            <w:r w:rsidRPr="00BA1E5A">
              <w:rPr>
                <w:rFonts w:ascii="Verdana" w:hAnsi="Verdana" w:cs="Arial"/>
                <w:sz w:val="18"/>
                <w:szCs w:val="18"/>
              </w:rPr>
              <w:t>τριες</w:t>
            </w:r>
            <w:proofErr w:type="spellEnd"/>
            <w:r w:rsidRPr="00BA1E5A">
              <w:rPr>
                <w:rFonts w:ascii="Verdana" w:hAnsi="Verdana" w:cs="Arial"/>
                <w:sz w:val="18"/>
                <w:szCs w:val="18"/>
              </w:rPr>
              <w:t xml:space="preserve"> αναμένεται:</w:t>
            </w:r>
          </w:p>
          <w:p w14:paraId="3CD60A5E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• Να κατανοούν τη σχέση μεταξύ βιολογικών, ψυχολογικών και κοινωνικών παραγόντων στη σωματική υγεία.</w:t>
            </w:r>
          </w:p>
          <w:p w14:paraId="7A589AD3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• Να γνωρίζουν τα κύρια θεωρητικά μοντέλα, τις μεθόδους έρευνας και τα πεδία εφαρμογής της Ψυχολογίας της Υγείας.</w:t>
            </w:r>
          </w:p>
          <w:p w14:paraId="34389953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• Να κατανοούν τις ψυχολογικές διεργασίες και τους κοινωνικούς παράγοντες που εμπλέκονται στη διατήρηση της καλής υγείας,</w:t>
            </w:r>
          </w:p>
          <w:p w14:paraId="7A5EC49D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καθώς και στην εκδήλωση και την πορεία της ασθένειας.</w:t>
            </w:r>
          </w:p>
          <w:p w14:paraId="20A9B578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• Να αναγνωρίζουν τις βασικές ψυχοκοινωνικές ανάγκες των ασθενών με χρόνιες ή και καταληκτικές νόσους, καθώς και τις</w:t>
            </w:r>
          </w:p>
          <w:p w14:paraId="29A38EF1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μορφές ψυχολογικής παρέμβασης.</w:t>
            </w:r>
          </w:p>
          <w:p w14:paraId="02AF7EEF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• Να διαθέτουν βασική γνώση σε ειδικά θέματα, όπως η σχέση μεταξύ ασθενούς, οικογένειας και επαγγελματιών υγείας, το</w:t>
            </w:r>
          </w:p>
          <w:p w14:paraId="21A53FF6" w14:textId="77777777" w:rsidR="00BA1E5A" w:rsidRPr="00BA1E5A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συναισθηματικό φορτίο της φροντίδας, το παιδί που νοσεί και η οικογένεια, οι διεργασίες του πένθους, ο σχεδιασμός δράσεων</w:t>
            </w:r>
          </w:p>
          <w:p w14:paraId="5EBD51AE" w14:textId="5B938F7E" w:rsidR="003B1D0A" w:rsidRPr="008A69EE" w:rsidRDefault="00BA1E5A" w:rsidP="00BA1E5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1E5A">
              <w:rPr>
                <w:rFonts w:ascii="Verdana" w:hAnsi="Verdana" w:cs="Arial"/>
                <w:sz w:val="18"/>
                <w:szCs w:val="18"/>
              </w:rPr>
              <w:t>πρόληψης της υγείας και προαγωγής της ποιότητας της ζωής.</w:t>
            </w:r>
          </w:p>
        </w:tc>
      </w:tr>
      <w:bookmarkEnd w:id="0"/>
      <w:bookmarkEnd w:id="1"/>
    </w:tbl>
    <w:p w14:paraId="2C06AD33" w14:textId="77777777" w:rsidR="00A04C8F" w:rsidRDefault="00A04C8F" w:rsidP="0092162A">
      <w:pPr>
        <w:spacing w:before="60" w:after="60"/>
        <w:jc w:val="both"/>
        <w:rPr>
          <w:rFonts w:ascii="Verdana" w:hAnsi="Verdana"/>
          <w:color w:val="000000"/>
          <w:sz w:val="18"/>
          <w:szCs w:val="18"/>
        </w:rPr>
      </w:pPr>
    </w:p>
    <w:p w14:paraId="4D600CD3" w14:textId="2EED7AFF" w:rsidR="00A04C8F" w:rsidRDefault="00A04C8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029CCA57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B9A0472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75CFA992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0BC780F6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6333034D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B320CE8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0E49C551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C391BE2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11749916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3742CCC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281"/>
        <w:gridCol w:w="2694"/>
        <w:gridCol w:w="1984"/>
        <w:gridCol w:w="2930"/>
      </w:tblGrid>
      <w:tr w:rsidR="00BA1E5A" w:rsidRPr="00BA1E5A" w14:paraId="6AB16F88" w14:textId="77777777" w:rsidTr="00AA2C58">
        <w:trPr>
          <w:trHeight w:val="253"/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135DECE" w14:textId="010BB0D9" w:rsidR="00BA1E5A" w:rsidRPr="00BA1E5A" w:rsidRDefault="00BA1E5A" w:rsidP="00BA1E5A">
            <w:pPr>
              <w:pStyle w:val="a3"/>
              <w:spacing w:before="60" w:after="24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ΜΑΘΗΜΑ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BA1E5A" w:rsidRPr="00BA1E5A" w14:paraId="0844BA9B" w14:textId="77777777" w:rsidTr="00AA2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3410A76C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7DF3AD1A" w14:textId="252F6E13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BA1E5A" w:rsidRPr="00BA1E5A" w14:paraId="5B7623C8" w14:textId="77777777" w:rsidTr="00AA2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FB77F09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4D9154FC" w14:textId="6B4640EF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F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ΨΥΕ012</w:t>
            </w:r>
          </w:p>
        </w:tc>
      </w:tr>
      <w:tr w:rsidR="00BA1E5A" w:rsidRPr="00BA1E5A" w14:paraId="7BB44105" w14:textId="77777777" w:rsidTr="00AA2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5E47A07F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7CE5171A" w14:textId="0D2ABDEC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F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ΚΛΙΝΙΚΗ ΗΘΙΚΗ ΚΑΙ ΔΕΟΝΤΟΛΟΓΙΑ</w:t>
            </w:r>
          </w:p>
        </w:tc>
      </w:tr>
      <w:tr w:rsidR="00BA1E5A" w:rsidRPr="00BA1E5A" w14:paraId="34869FBA" w14:textId="77777777" w:rsidTr="00AA2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D2F5154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2B4FEEBD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Επιλογής</w:t>
            </w:r>
          </w:p>
        </w:tc>
      </w:tr>
      <w:tr w:rsidR="00BA1E5A" w:rsidRPr="00BA1E5A" w14:paraId="598EB9F7" w14:textId="77777777" w:rsidTr="00AA2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BAA7EF5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 xml:space="preserve">Ακαδημαϊκό Εξάμηνο στο οποίο θα προσφερθεί το μάθημα κατά το </w:t>
            </w:r>
            <w:proofErr w:type="spellStart"/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Ακ</w:t>
            </w:r>
            <w:proofErr w:type="spellEnd"/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. Έτος 2025-2026: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6D5556B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BA1E5A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ο</w:t>
            </w: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013AD09A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4861588B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ΧΕΙΜΕΡΙΝΟ</w:t>
            </w:r>
          </w:p>
        </w:tc>
      </w:tr>
      <w:tr w:rsidR="00BA1E5A" w:rsidRPr="00BA1E5A" w14:paraId="70FB09AC" w14:textId="77777777" w:rsidTr="00AA2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53812C7E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  <w:hideMark/>
          </w:tcPr>
          <w:p w14:paraId="1D94CFF7" w14:textId="77777777" w:rsidR="00BA1E5A" w:rsidRPr="00BA1E5A" w:rsidRDefault="00BA1E5A" w:rsidP="00BA1E5A">
            <w:pPr>
              <w:pStyle w:val="a3"/>
              <w:spacing w:before="60" w:after="24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  <w:tr w:rsidR="00BA1E5A" w:rsidRPr="00BA1E5A" w14:paraId="2D0FD8ED" w14:textId="77777777" w:rsidTr="00AA2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9AF0E9B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BD04BB6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00F58B8B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14:paraId="66F701E0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_</w:t>
            </w:r>
          </w:p>
        </w:tc>
      </w:tr>
      <w:tr w:rsidR="00BA1E5A" w:rsidRPr="00BA1E5A" w14:paraId="7293028A" w14:textId="77777777" w:rsidTr="00AA2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</w:tcPr>
          <w:p w14:paraId="5401C647" w14:textId="77777777" w:rsidR="00BA1E5A" w:rsidRPr="00BA1E5A" w:rsidRDefault="00BA1E5A" w:rsidP="00BA1E5A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A1E5A">
              <w:rPr>
                <w:rFonts w:ascii="Verdana" w:hAnsi="Verdana"/>
                <w:color w:val="000000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3"/>
            <w:shd w:val="clear" w:color="auto" w:fill="auto"/>
            <w:vAlign w:val="center"/>
          </w:tcPr>
          <w:p w14:paraId="3E40A1F8" w14:textId="4A03398B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Φοιτήτριες και φοιτητές που: παρακολουθούν συστηματικά, συνεκτιμούν στοχαστικά τις παραδόσεις με τις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προηγηθείσες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ιδίως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του‘Κλινική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Ψυχολογία Ι – Προσανατολισμοί’, και του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‘Κλινική Ψυχολογία ΙΙ – Διαγνωστικά Κριτήρια’, ολοκληρώνουν λοιπά προβλεπόμενα, και, ‘έτοιμοι από καιρό’, εκπληρώνουν συμμετοχή με πρωτίστως ενδοσκοπική πρόθεση,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προσκτώνται με ταχύ ρυθμό κριτική βαθύνοια στα πολυειδή ηθικά και δεοντολογικά θέματα ψυχοθεραπευτικής ουσίας, καθώς και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πολυχρηστικά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εργαλεία διάκρισης, διαχείρισης και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διεκπεραίωσης ηθικών ενεργειών υπό οπωσδήποτε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ανομοιόσχημες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συνθήκες (έρευνας, διδασκαλίας, εποπτείας, ηγεσίας, θεραπείας, υποστήριξης) και ετερογενή περιβάλλοντα (f-2-f,ομάδα, νοσοκομείο, κέντρο αποκατάστασης, φυλακή, σχολείο). Τελικά,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διατυπώνουν ευθαρσώς ωφέλιμο ηθικό λόγο υγείας, με ευκρινή προσανατολισμό διαμέσου σκοπέλων που η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κλινική πράξη εξυπακούεται. Συγκεκριμένα, από τις πρώτες κιόλας παραδόσεις αναμένεται να δύνανται δυναμικά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να:</w:t>
            </w:r>
          </w:p>
          <w:p w14:paraId="63AF62C8" w14:textId="37066FC3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Μετέρχονται μεθοδικά τα προοιμιακά μαθησιακά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εννοιογράμματα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αμιγώς ηθικών μοντέλων,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μερίζουν μαζικότερες, περιορισμένες, αμελητέες ή σύμμικτες μετοικεσίες μερών αυτών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σε μεθοδολογίες και εφαρμογές της μαχόμενης ιαματικής μέριμνας, και,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τεκμηριώνοντας το ενδεχόμενο φιλοσοφικό αναμνηστικό παρεμβάσεών της: α) μορφώνουν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εκτιμήσειςπ</w:t>
            </w:r>
            <w:proofErr w:type="spellEnd"/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ερίβαθμών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συμφέρουσας/ασύμφορης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εναρμογής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παρόμοιων μετεγγραφών προς άμβλυνση/εκμηδενισμό συμπτωμάτων των νοσημάτων, β) μεταγγίζουν μεστωμένους συλλογισμούς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τους σε αποτιμήσεις συνυφασμένων αποτελεσμάτων στην ψυχοσωματική πραγματικότητα ταλανιζόμενων α-σθενών, γ) μαθαίνουν να συμφιλιώνονται με την αμφιβολία, μα και με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τον μόχθο συστηματικής αντιμετώπισής της, δ) μεθερμηνεύουν σε άμεσα/έμμεσα ωφελήματα προσώπων-ομάδων-οργανισμών-κοινοτήτων, και μετουσιώνουν αφηρημένους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λογισμούς σε συγκεκριμένους, σύμφορους ιαματικούς μίτους.</w:t>
            </w:r>
          </w:p>
          <w:p w14:paraId="6BA4886B" w14:textId="21EFBA3A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• Επεκτείνουν επίγνωση, επιθυμία, επιμονή και ευθύνη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έναντι εμποδίων επαγγελματισμού και ενδεχόμενων επιπλοκών στην ευμενή εξέλιξη των επωφελουμένων από/υπό την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επιμέλειά τους^ εξασκούν εκφάνσεις επιφυλάξεων για εξεζητημένες/εσπευσμένες εκδηλώσεις/εκφράσεις τους^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εξελίσσουν επεξηγηματική επιχειρηματολογία επί επιπτώσεών 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τους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εκατέρωθεν^ επεξεργάζονται επινοητικές εναλλακτικές προς ηθικές επιλύσεις 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τους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^εμπεδώνουν εποικοδομητικές εφαρμογές επιτυχούς (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δι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)επιστημονικής τους επικοινωνίας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^επιμετρούν επιδράσεις επαγγελματικής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εν+ευσυνειδητότητας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 εχεφροσύνης στον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επικαθορισμό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επιπέδων εγκυρότητας/αξιοπιστίας τους, ενίοτε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ενεργοποιώντας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ενδοατομικές</w:t>
            </w:r>
            <w:proofErr w:type="spellEnd"/>
          </w:p>
          <w:p w14:paraId="22127246" w14:textId="77777777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επαλλαγές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ή/και εντελή εξαλλαγή σε εννοιολογικές-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πεποιθησιακές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-ιαματικές επιλογές τους.</w:t>
            </w:r>
          </w:p>
          <w:p w14:paraId="2E679D78" w14:textId="16E3396C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• Τιθασεύουν τάσεις ευτελών και υποτιμητικών της ευστροφίας τους καταχρήσεων των τεχνολογιών,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τολμούν αμφισβητήσεις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συνεπειοκρατικών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 διλημμάτων ωφελιμιστικής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νοοτροπίας σχετικώς, τάσσονται με επιχειρήματα έναντι σταθμών ανεξαρτητοποίησης της σκοπιμότητας από την αιτιότητα, τοποθετούνται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μεστά στα παραπειστικά ζητήματα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τελεσφόρησης ή μη των τεχνολογιών και της ΤΝ ως τάχα οχημάτων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μηνυματικής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της φροντίδας ή υποτιθέμενων αυτόματων πιλότων επίτευξης αυτής, και ως τυχόν τελεολογικών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ελατηρίων επίτασης της ηθικής τους κινητοποίησης προς αυτήν, τηρούν τακτική τομογραφία των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τοπομετρικών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τους αποστάσεων από τούνδρες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απολυτοκρατικής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τηλεδιαβίωσης,και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τελικά τρέπονται σε εποικοδομητικές ταξιθετήσεις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εαυτοκεντρικών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προτεραιοτήτων τους σε τροχιές ΤΝ με δημιουργικότητα.</w:t>
            </w:r>
          </w:p>
          <w:p w14:paraId="3A1296D3" w14:textId="310918AB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Αντιζυγίζουν αυτοπεποίθηση με αιδημοσύνη, αφού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απεξαρτούν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μεν την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αυταξία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τους από τις αποδοχές τους, αλλά και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αναπλαισιώνουντα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αβαντάζ από τον ακαδημαϊκό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τουςαλφαβητισμό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 τους ακόλουθους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ακρόδεσμους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πουαποκτούν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την Άσκησή τους στους άκμονες των αγώνων για την αποκατάσταση υγείας α-σθενών,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απενοχοποιώντας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το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θεραπευτικό αντίτιμο που απολαμβάνουν, την αμοιβή τους. Ακόμη,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αποκαλύπτουντον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αθέατο, αλλά αποφασιστικής αξίας, αγωγό αμοιβαιότητας ανάμεσα σε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αυτοπαρακολούθηση,αυτοσυγκρότηση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και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αυτοβελτίωση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από τη μια και τις αδιάλειπτες, άκρως απτές ανταλλαγές για τα απαραίτητα από την άλλη, αναγορεύοντας σε αποστολή </w:t>
            </w:r>
            <w:r w:rsidR="00921976"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τους ανταποδοτικά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probono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αναπτύγματα προς αναξιοπαθούντες, απορρόφησή τους σε αναζητήσεις για ανανεώσεις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ακαδημαϊκής αναβίβασης και ανοίγματα αναβάθμισης της άσκησής τους σε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αλλιώτικες από τις αρχικά αποκτημένες αρχές/σχολές αντιμετώπισης της α-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σθένειας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 αφοσίωσή τους στην αμερόληπτη αναζήτηση της αλήθειας για αυτήν. Άλλωστε,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ανταποκρινόμενοι αυξητικά στις αδήριτες απαιτήσεις της α-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σθένειας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αποκωδικοποιούν αφενός την αιτιατική των ηθικών αφορμών της με αναγωγές στην αλλοτρίωση αφετέρου 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τις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αρμονικές ιαματικής αποδοτικότητας σε αποδεδειγμένες αντιμετωπίσεις της, άρα,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αρθρώνουν με ανοδικά ακριβέστερες αποτυπώσεις «αληθή λόγο υγείας».</w:t>
            </w:r>
          </w:p>
          <w:p w14:paraId="1CA18A74" w14:textId="45042D04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Μετεξετάζουν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ηθικό γνώμονα κλινικές ιαματικές παρεμβάσεις, αποτιμήσεις και απολογισμούς ως προς μετρήσιμες ή μη μεταβολές ή στασιμότητα συμπτωματολογίας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και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συμπεριφοράς, μεθερμηνεύουν μη-συνήθη έως θεαματικά φαινόμενα ιαματικών μεταβολών,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μεταστοιχειώνουν τις «μισές» μηχανιστικές αλήθειες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θυματοποίησης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πασχόντων σε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μείζονες προβληματισμούς περί μεροληψίας και σε μαθήματα προς αποφυγήν για τη νυν και μετέπειτα σταδιοδρομία τους.</w:t>
            </w:r>
          </w:p>
          <w:p w14:paraId="243FE806" w14:textId="304BDE03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Εμφανίζουν ενημερότητα ηθικών εννοιών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ενυφαινόμενη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ετοιμότητα να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εισδύουνσε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ιαματικά εναντιόμορφες εκφάνσεις τους: επιμερισμοί εμπιστοσύνης, εξαιρέσεις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εμπιστευτικότητας, ειδικές εκδοχές ειλικρίνειας, ελαστικότητα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εδραιότητας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, εναλλακτικές ευρυμάθειας, ευγένειας, εσαεί ευθύνης.</w:t>
            </w:r>
          </w:p>
          <w:p w14:paraId="303F29D2" w14:textId="3D238C2E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Τριπλασιάζουν προσεκτικότητα εντός θεραπευτικών περιβαλλόντων για τρικλοποδιές που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εγκρύπτονται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στις αντιπαραγωγικές τροχιές τριγωνισμών και για δυνητικότητα τόνωσης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συσχετισμών που ανατέλλουν στις παραγωγικές,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λεπτοτομούνκαι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ταξινομούν τις «τριγωνομετρικές ταυτότητες» των θεραπευτικών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τανύσεων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κατά την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αναφορικότητα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των εκάστοτε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ορατών ή αθέατων τριαρχιών στους αφηγηματικούς τροπισμούς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της,τακτοποιούν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ιαματικές τακτικές, τεχνικές και στρατηγικές που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ταιριάζουν σε διαφορετικά ‘τρίγωνα’ και διακριτά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‘τρίεδρα’ για την προστασία θεραπευτών/θεραπευτριών, πελατών και δυνητικά τρίτων, και, τελικά, «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τριγωνομετρούν»την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τροπικότητα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της τρωτότητας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έναντι της τονικότητας 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της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τελεσφόρησης τροπολογιών ανατροφοδότησης με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προστατευτικότητα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0223B47F" w14:textId="65AF44AE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Ανιχνεύουν και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αναστοχάζονται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αξιακές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αγκυρώσεις, άδηλες αποφάσεις και τις απόρροιες αυτών αναφορικά με τον αυτοχειριασμό επ’ αρωγή^</w:t>
            </w:r>
            <w:r w:rsidR="009B27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ανατέμνουν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αποχρώσες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αιτίες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απόρριψης ή αδειοδότησης από απάντων και απασών αρμοδίων ανάληψης αντίστοιχης απόφανσης^</w:t>
            </w:r>
            <w:r w:rsidR="009B27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αποσαφηνίζουν άβολες αδρομέρειες για της αποσύνδεσης την ανακοίνωση 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προς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ή απόκρυψη από το, ακέραιας αντίληψης, α-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σθενές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άτομο ή για αντιξοότητες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αμφιγνωμίας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ανάμεσα σε αναξιοπαθούντα άτομα και αγαπημένους τους περί άρσεως μιας αγωγής^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ακτινοσκοπούν τις ανάλογες αντιλήψεις τους για μη-ακέραιας αντίληψης α-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σθενείς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και ακροβολίζονται στις αιτιώδεις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αχλύς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αποδόσεων σε: Αξιοπρέπεια, Αυτενέργεια, Αυτοδυναμία,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Αθανασία, Άφευκτο,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Απολυτοκρατία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, Αμαρτία, Άμβλωση, Ακεραιότητα, Ανάκαμψη, όπως αντικατοπτρίζουν το άτομό τους και την ατένισή τους για τον</w:t>
            </w:r>
            <w:r w:rsidR="009B27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Άλλον.</w:t>
            </w:r>
          </w:p>
          <w:p w14:paraId="05AC407B" w14:textId="028F35C0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Ηγούνται συζητήσεων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βιο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-αντιπαραθέσεων από απλοϊκών-ηθικολογικών έως βαρυνουσών-ηθολογικών επιλογών, υφερπουσών στην ημερήσια διάταξη της παγκόσμιας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επίφασης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βιωσιμότητας, προς βιωματική εμπέδωση πολυσημιών υγείας, ‘ηλεκτρολύοντας’ αυτές, κυριολεκτικά ανιχνεύοντας τυχόν αντιστροφές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μηνυματικών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υγείας, με τις, μείζονος, θετικές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εαυτοκεντρικές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εκπομπές ευαγούς κοινωφέλειας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κατιούσες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 τις, ήσσονος,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παρωπιδικές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εγωπαθειών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παρωθητικές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, προτιμήσεις, ανιούσες. Ήχοι επιβλητικοί όπως δωρεά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οργάνων, γενετική τεχνολογία, βιοποικιλότητα, υποβοηθούμενη αναπαραγωγή, χειραγώγηση γενετικής κληρονομιάς, κλώνοι, ποιότητα βίου, αναδοχή και σεξουαλικός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προσανατολισμός, ηθικός πανικός, ολική ή μερική κρυογονική, ανθρώπινα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δικαιώματαvs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δικαιωματισμού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φτώχεια, πείνα, εμφύτευση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μαϊκροτσίπ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ασύρματης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διεπαφής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εγκεφάλου–ηχολογούν στην ενότητα ‘Ηθική και Δεοντολογία Υγείας’, συνεισφέροντας στη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σύνολη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ηθική ωρίμανση του φοιτητικού δυναμικού και εξοικείωση με επίκαιρες επόψεις άμεσης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εμπλοκής στην ευρέως νοούμενη ιαματική του ιδιότητα.</w:t>
            </w:r>
          </w:p>
          <w:p w14:paraId="75BE93F8" w14:textId="127270EB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Θεμελιώνουν ουσιώδη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ανεξι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-θρησκεία σε βάθος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πολυπολιτισμικότητας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που θρέφεται από τις θρησκευτικές-θεολογικές-θεοσεβείς θέσεις α-σθενών υπό αγωγή και αρωγή,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θάλπονται θητεύοντας σε διαφοροποιήσεις θεραπειών ανά θρήσκευμα στα επιτρεπόμενα περιθώρια ελιγμών, λειτουργώντας ως θεματοφύλακες των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πιστεύω των προσώπων,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θερμομετρούν τις, από θεολογικών θρόνων και θεραπευτικών θώκων θεωρούμενες, διαστάσεις (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ψυχο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)θεραπείας, θωρακίζοντας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εαυτόν από θυμικού θάμπους προς θραύση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πιθανών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θυματοποιήσεων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α-σθενών μα και θεραπόντων/θεραπουσών, και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θεσμίζουν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εντός τους νέα ηθική: επίγνωση, λογική και επιλεκτικότητα επιλογών υπό τους θόλους των</w:t>
            </w:r>
            <w:r w:rsidR="008937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ειδικοτήτων που θεραπεύουν.</w:t>
            </w:r>
          </w:p>
          <w:p w14:paraId="3F22B4CA" w14:textId="7D20D38A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Ισχυροποιούν κριτήριά τους και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ιδιοσυχνότητές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τους στη διαχείριση υλικού </w:t>
            </w:r>
            <w:r w:rsidR="009B2734"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για: άλλα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προπτυχιακά αντικείμενα, προσεχείς επαγγελματικές κινήσεις στα ιδιάζοντα κλινικά τοπία, αλλά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και προσωπική τους ανάπτυξη, ιχνεύουν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ιδιογραφικές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vs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ιδιοσυγκρασιακών ιδιαιτεροτήτων α-σθενών μα και λειτουργών </w:t>
            </w:r>
            <w:r w:rsidR="009B2734"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ίασης, ικανοποιούν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τη σημαντικότατη τρίπτυχη διάκριση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εαυτού-ετέρων, ιδιωφέλειας-ανιδιοτέλειας και έγκριτων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vs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αίολων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κλινικών ιαματικών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ιδιοσυχνοτήτων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ιεραρχούν ιδεώδη ιαματικής ηθικής ως προς την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εφαρμοσιμότητά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τους στα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ιδιότυπα σύγχρονα κλινικά πλαίσια ανθιστάμενες/οι στις εμπλεκόμενες ηθικές αντιξοότητες και, λόγω των νέων ικανοτήτων </w:t>
            </w:r>
            <w:r w:rsidR="00921976"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τους ίστανται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με ικμάδα, αυξημένη ισχύ αυτοδυναμίας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και υπευθυνότητα στα άμεσα εξεταζόμενα συναφή θέματα, ικανοποιώντας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προοπτικές ιδιόβουλης αξιοποίησης αυτών ως ιθύνουσες και ιθύνοντες στις θέσεις που θα ιθύνουν.</w:t>
            </w:r>
          </w:p>
          <w:p w14:paraId="740D92F0" w14:textId="40D40897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• Κατακτούν κατανόηση κακοπροαίρετων κινήτρων για κακόβουλες κινήσεις, κατονομάζουν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κερκόπορτες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ηθικής ακεραιότητας και καταστρώνουν καλοζυγισμένες στρατηγικές φραγής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τους, καταγράφουν κάλλιστες κλινικές πρακτικές για τη θωράκιση του ήθους επαγγελματισμού,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κρίνουν κυρτώσεις κωδίκων κρατώντας τακτικές κερματισμού ηθικών κινδύνων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εξωτερικής ή/και εσωτερικής καταγωγής ή/και κατεύθυνσης,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καικαθορίζουν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καινοτόμο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καθηκοντολόγιο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καταφανούς καλειδοσκοπικής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κεφαλαιοποίησηςστη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νυν και την κατοπινή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τους καριέρα.</w:t>
            </w:r>
          </w:p>
          <w:p w14:paraId="47CAEE35" w14:textId="215A5A61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• Ηθογραφούν εαυτόν και ετέρους με ερείσματα αφενός</w:t>
            </w:r>
            <w:r w:rsidR="009219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κοινά ηθικά ζητήματα που ανακύπτουν στην ψυχοθεραπεία αφετέρου ειδικότερα θέματα που αναφαίνονται στην άσκηση</w:t>
            </w:r>
          </w:p>
          <w:p w14:paraId="2022D005" w14:textId="224A06B1" w:rsidR="00BA1E5A" w:rsidRPr="00BA1E5A" w:rsidRDefault="00BA1E5A" w:rsidP="009B2734">
            <w:pPr>
              <w:pStyle w:val="a3"/>
              <w:spacing w:before="60" w:after="24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της ειδικότητας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ενδιαφέροντός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τους, έχοντας διττό γνώμονα τις εξατομικευμένες ιδιαιτερότητες προσώπων, ομάδων και οργανισμών και τη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μικρο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και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μακρο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-πολιτισμική ηχώ </w:t>
            </w:r>
            <w:proofErr w:type="spellStart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σεσυμπτωματολογίες</w:t>
            </w:r>
            <w:proofErr w:type="spellEnd"/>
            <w:r w:rsidRPr="00BA1E5A">
              <w:rPr>
                <w:rFonts w:ascii="Calibri" w:hAnsi="Calibri" w:cs="Calibri"/>
                <w:color w:val="000000"/>
                <w:sz w:val="18"/>
                <w:szCs w:val="18"/>
              </w:rPr>
              <w:t>, συμπεριφορές και ελπίδες όλων.</w:t>
            </w:r>
          </w:p>
        </w:tc>
      </w:tr>
    </w:tbl>
    <w:p w14:paraId="78CB3B1F" w14:textId="77777777" w:rsidR="00BA1E5A" w:rsidRDefault="00BA1E5A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6366B08E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35607898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6A3CC61E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0B1A10E6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EBCCBE4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2FFB93A4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18F41570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B5985CD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6C63ED9F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1FAF0FCC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36F534C6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4724EA9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744DF99B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00520D95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3200BF91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698C1143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FE25673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69CDD5C6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3FD2C73C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62C9547D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06B2E7AE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6C949CB9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F52493C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2E29852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6488C1EF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1D8FEC88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1134"/>
        <w:gridCol w:w="1560"/>
        <w:gridCol w:w="1984"/>
        <w:gridCol w:w="394"/>
        <w:gridCol w:w="2536"/>
      </w:tblGrid>
      <w:tr w:rsidR="00FB3A2F" w:rsidRPr="00FB3A2F" w14:paraId="37AA0766" w14:textId="77777777" w:rsidTr="00AA2C58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14:paraId="07E578DE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Αύξων Αριθμός Θέσης: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5A827E" w14:textId="0B539145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8" w:type="dxa"/>
            <w:gridSpan w:val="3"/>
            <w:shd w:val="clear" w:color="auto" w:fill="auto"/>
            <w:vAlign w:val="center"/>
          </w:tcPr>
          <w:p w14:paraId="704CC4D5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b/>
                <w:color w:val="000000"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4C280DE6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b/>
                <w:color w:val="000000"/>
                <w:sz w:val="18"/>
                <w:szCs w:val="18"/>
              </w:rPr>
              <w:t>ΠΛΗΡΗΣ</w:t>
            </w:r>
          </w:p>
        </w:tc>
      </w:tr>
      <w:tr w:rsidR="00FB3A2F" w:rsidRPr="00FB3A2F" w14:paraId="0DF0CF77" w14:textId="77777777" w:rsidTr="00AA2C58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0EA9B8A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Γνωστικό Αντικείμενο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BB8D" w14:textId="2C898EF6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PSYCH</w:t>
            </w:r>
            <w:r w:rsidRPr="00FB3A2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</w:t>
            </w:r>
            <w:r w:rsidRPr="00FB3A2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 «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Ποιοτικές Μέθοδοι Έρευνας και Ατομικές Διαφορές</w:t>
            </w:r>
            <w:r w:rsidRPr="00FB3A2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FB3A2F" w:rsidRPr="00FB3A2F" w14:paraId="6B1B15EE" w14:textId="77777777" w:rsidTr="00AA2C58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3C765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54C41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3A2F" w:rsidRPr="00FB3A2F" w14:paraId="72599E07" w14:textId="77777777" w:rsidTr="00AA2C58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09252DC5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ΜΑΘΗΜΑ 1</w:t>
            </w:r>
          </w:p>
        </w:tc>
      </w:tr>
      <w:tr w:rsidR="00FB3A2F" w:rsidRPr="00FB3A2F" w14:paraId="7ECE8E12" w14:textId="77777777" w:rsidTr="00AA2C58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3106CF9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5831852A" w14:textId="77777777" w:rsidR="00FB3A2F" w:rsidRPr="00FB3A2F" w:rsidRDefault="00FB3A2F" w:rsidP="00FB3A2F">
            <w:pPr>
              <w:pStyle w:val="a3"/>
              <w:numPr>
                <w:ilvl w:val="0"/>
                <w:numId w:val="2"/>
              </w:numPr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B3A2F" w:rsidRPr="00FB3A2F" w14:paraId="3E7E12B7" w14:textId="77777777" w:rsidTr="00AA2C58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552D455E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44CB18AA" w14:textId="5FF2D1C1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B3A2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ΨΥΥ00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B3A2F" w:rsidRPr="00FB3A2F" w14:paraId="7C1FC0D9" w14:textId="77777777" w:rsidTr="00AA2C58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05A0D1F9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05A3E89F" w14:textId="70966FA2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F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ΘΕΩΡΙΕΣ ΠΡΟΣΩΠΙΚΟΤΗΤΑΣ ΚΑΙ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55F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ΑΤΟΜΙΚΩΝ ΔΙΑΦΟΡΩΝ</w:t>
            </w:r>
          </w:p>
        </w:tc>
      </w:tr>
      <w:tr w:rsidR="00FB3A2F" w:rsidRPr="00FB3A2F" w14:paraId="4EC4889A" w14:textId="77777777" w:rsidTr="00AA2C58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93641A9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6181E1E9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Υποχρεωτικό</w:t>
            </w:r>
          </w:p>
        </w:tc>
      </w:tr>
      <w:tr w:rsidR="00FB3A2F" w:rsidRPr="00FB3A2F" w14:paraId="7499B8E9" w14:textId="77777777" w:rsidTr="00AA2C58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4B9576E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 xml:space="preserve">Ακαδημαϊκό Εξάμηνο στο οποίο θα προσφερθεί το μάθημα κατά το </w:t>
            </w:r>
            <w:proofErr w:type="spellStart"/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Ακ</w:t>
            </w:r>
            <w:proofErr w:type="spellEnd"/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. Έτος 2025-2026: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355C0ED9" w14:textId="24051E8A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</w:t>
            </w:r>
            <w:r w:rsidRPr="00FB3A2F"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27B26649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020AD4FE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ΧΕΙΜΕΡΙΝΟ</w:t>
            </w:r>
          </w:p>
        </w:tc>
      </w:tr>
      <w:tr w:rsidR="00FB3A2F" w:rsidRPr="00FB3A2F" w14:paraId="5AEB725E" w14:textId="77777777" w:rsidTr="00AA2C58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857BC08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68D55359" w14:textId="77777777" w:rsidR="00FB3A2F" w:rsidRPr="00FB3A2F" w:rsidRDefault="00FB3A2F" w:rsidP="00FB3A2F">
            <w:pPr>
              <w:pStyle w:val="a3"/>
              <w:spacing w:before="60" w:after="240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FB3A2F" w:rsidRPr="00FB3A2F" w14:paraId="7228D7C6" w14:textId="77777777" w:rsidTr="00AA2C58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58F75B7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A3A0BB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0F5A0911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9092" w14:textId="77777777" w:rsidR="00FB3A2F" w:rsidRPr="00FB3A2F" w:rsidRDefault="00FB3A2F" w:rsidP="00FB3A2F">
            <w:pPr>
              <w:pStyle w:val="a3"/>
              <w:spacing w:before="60" w:after="240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FB3A2F" w:rsidRPr="00FB3A2F" w14:paraId="58DEAC9C" w14:textId="77777777" w:rsidTr="00AA2C58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23EAC39D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A90F" w14:textId="77777777" w:rsidR="00FB3A2F" w:rsidRPr="00FB3A2F" w:rsidRDefault="00FB3A2F" w:rsidP="00FB3A2F">
            <w:pPr>
              <w:pStyle w:val="a3"/>
              <w:spacing w:before="60" w:after="2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Μετά την επιτυχή ολοκλήρωση του μαθήματος, οι φοιτητές αναμένεται:</w:t>
            </w:r>
          </w:p>
          <w:p w14:paraId="66FB469D" w14:textId="77777777" w:rsidR="00FB3A2F" w:rsidRPr="00FB3A2F" w:rsidRDefault="00FB3A2F" w:rsidP="00FB3A2F">
            <w:pPr>
              <w:pStyle w:val="a3"/>
              <w:spacing w:before="60" w:after="2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• Να κατανοούν την προσωπικότητα μέσα από το πρίσμα των κύριων θεωριών της ψυχολογίας της προσωπικότητας.</w:t>
            </w:r>
          </w:p>
          <w:p w14:paraId="50D0EEA5" w14:textId="77777777" w:rsidR="00FB3A2F" w:rsidRPr="00FB3A2F" w:rsidRDefault="00FB3A2F" w:rsidP="00FB3A2F">
            <w:pPr>
              <w:pStyle w:val="a3"/>
              <w:spacing w:before="60" w:after="2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• Να αναγνωρίζουν το ρόλο γενετικών, κοινωνικών και πολιτισμικών παραγόντων στη διαμόρφωση και ανάπτυξη της</w:t>
            </w:r>
          </w:p>
          <w:p w14:paraId="7A600DAC" w14:textId="77777777" w:rsidR="00FB3A2F" w:rsidRPr="00FB3A2F" w:rsidRDefault="00FB3A2F" w:rsidP="00FB3A2F">
            <w:pPr>
              <w:pStyle w:val="a3"/>
              <w:spacing w:before="60" w:after="2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προσωπικότητας αλλά και των ατομικών διαφορών.</w:t>
            </w:r>
          </w:p>
          <w:p w14:paraId="51F9889A" w14:textId="77777777" w:rsidR="00FB3A2F" w:rsidRPr="00FB3A2F" w:rsidRDefault="00FB3A2F" w:rsidP="00FB3A2F">
            <w:pPr>
              <w:pStyle w:val="a3"/>
              <w:spacing w:before="60" w:after="2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• Να ερμηνεύουν τις ατομικές διαφορές στη σκέψη, στο συναίσθημα, στα κίνητρα και στη συμπεριφορά.</w:t>
            </w:r>
          </w:p>
          <w:p w14:paraId="6CFA655E" w14:textId="77777777" w:rsidR="00FB3A2F" w:rsidRPr="00FB3A2F" w:rsidRDefault="00FB3A2F" w:rsidP="00FB3A2F">
            <w:pPr>
              <w:pStyle w:val="a3"/>
              <w:spacing w:before="60" w:after="2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• Να γνωρίζουν τις εφαρμογές των θεωριών προσωπικότητας στη μέτρηση και αξιολόγηση της προσωπικότητας.</w:t>
            </w:r>
          </w:p>
          <w:p w14:paraId="5D0FB6CA" w14:textId="77777777" w:rsidR="00FB3A2F" w:rsidRPr="00FB3A2F" w:rsidRDefault="00FB3A2F" w:rsidP="00FB3A2F">
            <w:pPr>
              <w:pStyle w:val="a3"/>
              <w:spacing w:before="60" w:after="2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• Να κατέχουν τις απαραίτητες γνώσεις ώστε να μπορούν να κατανοούν τις ατομικές διαφορές και τα επιμέρους είδη τους.</w:t>
            </w:r>
          </w:p>
          <w:p w14:paraId="3EE45619" w14:textId="77777777" w:rsidR="00FB3A2F" w:rsidRPr="00FB3A2F" w:rsidRDefault="00FB3A2F" w:rsidP="00FB3A2F">
            <w:pPr>
              <w:pStyle w:val="a3"/>
              <w:spacing w:before="60" w:after="2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• Να αναγνωρίζουν τη θεωρητική και πρακτική αξία των ατομικών διαφορών για πολλούς τομείς της ανθρώπινης</w:t>
            </w:r>
          </w:p>
          <w:p w14:paraId="205430BE" w14:textId="71BF8CBD" w:rsidR="00FB3A2F" w:rsidRPr="00FB3A2F" w:rsidRDefault="00FB3A2F" w:rsidP="00FB3A2F">
            <w:pPr>
              <w:pStyle w:val="a3"/>
              <w:spacing w:before="60" w:after="240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δραστηριότητας και, κυρίως, για την εκπαίδευση, τον επαγγελματικό προσανατολισμό, την υγεία, και την συμβουλευτική και</w:t>
            </w:r>
            <w:r w:rsidR="0098053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κλινική πρακτική.</w:t>
            </w:r>
          </w:p>
        </w:tc>
      </w:tr>
      <w:tr w:rsidR="00FB3A2F" w:rsidRPr="00FB3A2F" w14:paraId="3F61A5B2" w14:textId="77777777" w:rsidTr="00AA2C58">
        <w:trPr>
          <w:trHeight w:val="510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0B05D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ADBDE" w14:textId="77777777" w:rsidR="00FB3A2F" w:rsidRPr="00FB3A2F" w:rsidRDefault="00FB3A2F" w:rsidP="00FB3A2F">
            <w:pPr>
              <w:pStyle w:val="a3"/>
              <w:spacing w:before="60" w:after="24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B3A2F" w:rsidRPr="00FB3A2F" w14:paraId="4B430864" w14:textId="77777777" w:rsidTr="00AA2C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01E7389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ΜΑΘΗΜΑ 2</w:t>
            </w:r>
          </w:p>
        </w:tc>
      </w:tr>
      <w:tr w:rsidR="00FB3A2F" w:rsidRPr="00FB3A2F" w14:paraId="049C2F76" w14:textId="77777777" w:rsidTr="00AA2C58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5A5B1F4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20A8BE60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FB3A2F" w:rsidRPr="00FB3A2F" w14:paraId="4291FD10" w14:textId="77777777" w:rsidTr="00AA2C58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6D57963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69EBBA7" w14:textId="780F075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F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ΨΥΕ048</w:t>
            </w:r>
          </w:p>
        </w:tc>
      </w:tr>
      <w:tr w:rsidR="00FB3A2F" w:rsidRPr="00FB3A2F" w14:paraId="70CEBE76" w14:textId="77777777" w:rsidTr="00AA2C58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5A63157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03BFD158" w14:textId="7845E6CC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5F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ΜΕΘΟΔΟΛΟΓΙΑ ΕΡΕΥΝΑΣ ΣΤΗΝ ΨΥΧΟΛΟΓΙΑ:ΠΟΙΟΤΙΚΕΣ ΜΕΘΟΔΟΙ ΕΡΕΥΝΑΣ ΚΑΙ ΑΝΑΛΥΣΗ</w:t>
            </w:r>
          </w:p>
        </w:tc>
      </w:tr>
      <w:tr w:rsidR="00FB3A2F" w:rsidRPr="00FB3A2F" w14:paraId="2B80ECE8" w14:textId="77777777" w:rsidTr="00AA2C58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66D9620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5251AC5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Επιλογής</w:t>
            </w:r>
          </w:p>
        </w:tc>
      </w:tr>
      <w:tr w:rsidR="00FB3A2F" w:rsidRPr="00FB3A2F" w14:paraId="51F4AB8F" w14:textId="77777777" w:rsidTr="00AA2C58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0C0D4525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 xml:space="preserve">Ακαδημαϊκό Εξάμηνο στο οποίο θα προσφερθεί το μάθημα κατά το </w:t>
            </w:r>
            <w:proofErr w:type="spellStart"/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Ακ</w:t>
            </w:r>
            <w:proofErr w:type="spellEnd"/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. Έτος 2025-2026: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74224D24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FB3A2F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ο</w:t>
            </w: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62F660D4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20ED7D82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ΧΕΙΜΕΡΙΝΟ</w:t>
            </w:r>
          </w:p>
        </w:tc>
      </w:tr>
      <w:tr w:rsidR="00FB3A2F" w:rsidRPr="00FB3A2F" w14:paraId="69D3D7D9" w14:textId="77777777" w:rsidTr="00AA2C58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326663CB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1D0F2A3B" w14:textId="77777777" w:rsidR="00FB3A2F" w:rsidRPr="00FB3A2F" w:rsidRDefault="00FB3A2F" w:rsidP="00FB3A2F">
            <w:pPr>
              <w:pStyle w:val="a3"/>
              <w:spacing w:before="60" w:after="24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  <w:tr w:rsidR="00FB3A2F" w:rsidRPr="00FB3A2F" w14:paraId="08E256F2" w14:textId="77777777" w:rsidTr="00AA2C58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F0C856E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1E67D8DB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10F701D5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6F0E0BA9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_</w:t>
            </w:r>
          </w:p>
        </w:tc>
      </w:tr>
      <w:tr w:rsidR="00FB3A2F" w:rsidRPr="00FB3A2F" w14:paraId="34863773" w14:textId="77777777" w:rsidTr="00AA2C58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</w:tcPr>
          <w:p w14:paraId="6E2E41D3" w14:textId="77777777" w:rsidR="00FB3A2F" w:rsidRPr="00FB3A2F" w:rsidRDefault="00FB3A2F" w:rsidP="00FB3A2F">
            <w:pPr>
              <w:pStyle w:val="a3"/>
              <w:spacing w:before="60"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4864B05" w14:textId="77777777" w:rsidR="00FB3A2F" w:rsidRDefault="00FB3A2F" w:rsidP="0098053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Το μάθημα αυτό προσφέρει μια γενική εισαγωγή στις ποιοτικές μεθοδολογίες έρευνας και ανάλυσης δεδομένων στην ψυχολογία.</w:t>
            </w:r>
          </w:p>
          <w:p w14:paraId="6BA28D39" w14:textId="77777777" w:rsidR="00980538" w:rsidRPr="00FB3A2F" w:rsidRDefault="00980538" w:rsidP="0098053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807012F" w14:textId="3AFD33C5" w:rsidR="00FB3A2F" w:rsidRPr="00FB3A2F" w:rsidRDefault="00FB3A2F" w:rsidP="0098053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Η συνολικότερη στόχευση του μαθήματος αφορά (α) στην εξοικείωση των φοιτητών με τις διακριτές επιστημολογικές προκείμενες</w:t>
            </w:r>
            <w:r w:rsidR="0098053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της ποιοτικής έρευνας στις κοινωνικές επιστήμες, γενικά, και στην ψυχολογία, ειδικά, (β) στην εξοικείωση των φοιτητών με τον</w:t>
            </w:r>
            <w:r w:rsidR="0098053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τρόπο με τον οποίο διατυπώνονται τα ερευνητικά ερωτήματα στις ποιοτικές έρευνες στην ψυχολογία, (γ) στην εξοικείωση των</w:t>
            </w:r>
            <w:r w:rsidR="0098053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φοιτητών με την «τεχνολογία» των διαφορετικών ποιοτικών μεθόδων συλλογής δεδομένων στην ψυχολογία, (δ) στην θεωρητική</w:t>
            </w:r>
            <w:r w:rsidR="0098053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εξοικείωση των φοιτητών με τις διαφορετικές μεθοδολογίες ανάλυσης ποιοτικών δεδομένων στην ψυχολογική έρευνα.</w:t>
            </w:r>
          </w:p>
          <w:p w14:paraId="5FC52E0E" w14:textId="77777777" w:rsidR="00FB3A2F" w:rsidRDefault="00FB3A2F" w:rsidP="0098053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Με την επιτυχή ολοκλήρωση του μαθήματος οι φοιτητές:</w:t>
            </w:r>
          </w:p>
          <w:p w14:paraId="112A8100" w14:textId="77777777" w:rsidR="00980538" w:rsidRPr="00FB3A2F" w:rsidRDefault="00980538" w:rsidP="0098053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A84C1F4" w14:textId="77777777" w:rsidR="00FB3A2F" w:rsidRPr="00FB3A2F" w:rsidRDefault="00FB3A2F" w:rsidP="0098053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- Θα έχουν μια επαρκή κατανόηση των επιστημολογικών θέσεων που ενημερώνουν τις ποιοτικές προσεγγίσεις στην ψυχολογία</w:t>
            </w:r>
          </w:p>
          <w:p w14:paraId="42117293" w14:textId="77777777" w:rsidR="00FB3A2F" w:rsidRPr="00FB3A2F" w:rsidRDefault="00FB3A2F" w:rsidP="0098053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- Θα έχουν μια επαρκή ικανότητα διατύπωσης ερευνητικών ερωτημάτων.</w:t>
            </w:r>
          </w:p>
          <w:p w14:paraId="32654F70" w14:textId="77777777" w:rsidR="00FB3A2F" w:rsidRPr="00FB3A2F" w:rsidRDefault="00FB3A2F" w:rsidP="0098053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- Θα έχουν μια εισαγωγική, θεωρητική, κατάρτιση στην μεθοδολογική τεχνογνωσία των διακριτών μεθόδων έρευνας στην</w:t>
            </w:r>
          </w:p>
          <w:p w14:paraId="73A553F3" w14:textId="77777777" w:rsidR="00FB3A2F" w:rsidRPr="00FB3A2F" w:rsidRDefault="00FB3A2F" w:rsidP="0098053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ψυχολογία.</w:t>
            </w:r>
          </w:p>
          <w:p w14:paraId="60CD06AE" w14:textId="11895014" w:rsidR="00FB3A2F" w:rsidRPr="00FB3A2F" w:rsidRDefault="00FB3A2F" w:rsidP="0098053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- Θα έχουν αποκτήσει εισαγωγικές δεξιότητες κατανόησης και ανάλυσης ποιοτικών δεδομένων με τη χρήση των διαφορετικών</w:t>
            </w:r>
            <w:r w:rsidR="0098053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FB3A2F">
              <w:rPr>
                <w:rFonts w:ascii="Verdana" w:hAnsi="Verdana"/>
                <w:color w:val="000000"/>
                <w:sz w:val="18"/>
                <w:szCs w:val="18"/>
              </w:rPr>
              <w:t>αναλυτικών προσεγγίσεων που χρησιμοποιούνται στην ψυχολογία</w:t>
            </w:r>
            <w:r w:rsidR="00980538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</w:tr>
    </w:tbl>
    <w:p w14:paraId="6B7B335B" w14:textId="77777777" w:rsidR="00FB3A2F" w:rsidRDefault="00FB3A2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FB3A2F" w:rsidSect="00E30F7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4D0E" w14:textId="77777777" w:rsidR="005141BC" w:rsidRDefault="005141BC">
      <w:r>
        <w:separator/>
      </w:r>
    </w:p>
  </w:endnote>
  <w:endnote w:type="continuationSeparator" w:id="0">
    <w:p w14:paraId="5633374A" w14:textId="77777777" w:rsidR="005141BC" w:rsidRDefault="0051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9BCE" w14:textId="77777777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BFF8B1" w14:textId="77777777" w:rsidR="006F5D48" w:rsidRDefault="006F5D48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9292" w14:textId="3B93BA73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76F4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00"/>
      <w:gridCol w:w="6120"/>
      <w:gridCol w:w="1800"/>
    </w:tblGrid>
    <w:tr w:rsidR="00371725" w:rsidRPr="003F2C7A" w14:paraId="0DF0F080" w14:textId="77777777">
      <w:trPr>
        <w:trHeight w:val="175"/>
      </w:trPr>
      <w:tc>
        <w:tcPr>
          <w:tcW w:w="1800" w:type="dxa"/>
        </w:tcPr>
        <w:p w14:paraId="6FE4E180" w14:textId="77777777" w:rsidR="006F5D48" w:rsidRPr="003F2C7A" w:rsidRDefault="00221AB9" w:rsidP="00F52071">
          <w:pPr>
            <w:pStyle w:val="a5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8BFCC3" wp14:editId="2D6CABDE">
                <wp:extent cx="1038225" cy="542925"/>
                <wp:effectExtent l="0" t="0" r="0" b="0"/>
                <wp:docPr id="5" name="Εικόνα 5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3AABCC02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3F2C7A">
            <w:rPr>
              <w:rFonts w:ascii="Arial" w:hAnsi="Arial" w:cs="Arial"/>
              <w:sz w:val="16"/>
              <w:szCs w:val="16"/>
            </w:rPr>
            <w:t xml:space="preserve">ΠΑΝΕΠΙΣΤΗΜΙΟΥΠΟΛΗ, Τ.Κ. 45110, ΙΩΑΝΝΙΝΑ </w:t>
          </w:r>
        </w:p>
        <w:p w14:paraId="6BBE40C4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 w:rsidRPr="003F2C7A">
            <w:rPr>
              <w:rFonts w:ascii="Arial" w:hAnsi="Arial" w:cs="Arial"/>
              <w:sz w:val="14"/>
              <w:szCs w:val="14"/>
            </w:rPr>
            <w:t xml:space="preserve">ΤΗΛ.: 26510-07134,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3F2C7A">
            <w:rPr>
              <w:rFonts w:ascii="Arial" w:hAnsi="Arial" w:cs="Arial"/>
              <w:sz w:val="14"/>
              <w:szCs w:val="14"/>
            </w:rPr>
            <w:t xml:space="preserve">.: 26510-07040,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3F2C7A">
            <w:rPr>
              <w:rFonts w:ascii="Arial" w:hAnsi="Arial" w:cs="Arial"/>
              <w:sz w:val="14"/>
              <w:szCs w:val="14"/>
            </w:rPr>
            <w:t>-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@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.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2C7A">
            <w:rPr>
              <w:rFonts w:ascii="Arial" w:hAnsi="Arial" w:cs="Arial"/>
              <w:sz w:val="14"/>
              <w:szCs w:val="14"/>
            </w:rPr>
            <w:t xml:space="preserve">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website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rc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uoi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14:paraId="7CC78973" w14:textId="77777777" w:rsidR="006F5D48" w:rsidRPr="003F2C7A" w:rsidRDefault="00221AB9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D0A3432" wp14:editId="4B81461E">
                <wp:extent cx="885825" cy="561975"/>
                <wp:effectExtent l="0" t="0" r="0" b="0"/>
                <wp:docPr id="6" name="Εικόνα 6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70B61" w14:textId="77777777" w:rsidR="006F5D48" w:rsidRDefault="006F5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C0A9" w14:textId="77777777" w:rsidR="005141BC" w:rsidRDefault="005141BC">
      <w:r>
        <w:separator/>
      </w:r>
    </w:p>
  </w:footnote>
  <w:footnote w:type="continuationSeparator" w:id="0">
    <w:p w14:paraId="007BC629" w14:textId="77777777" w:rsidR="005141BC" w:rsidRDefault="0051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B44A" w14:textId="77777777" w:rsidR="00A24872" w:rsidRPr="00FE30D0" w:rsidRDefault="00221AB9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A1B627" wp14:editId="69D5B2DC">
              <wp:simplePos x="0" y="0"/>
              <wp:positionH relativeFrom="column">
                <wp:posOffset>19050</wp:posOffset>
              </wp:positionH>
              <wp:positionV relativeFrom="paragraph">
                <wp:posOffset>6985</wp:posOffset>
              </wp:positionV>
              <wp:extent cx="685800" cy="568643"/>
              <wp:effectExtent l="0" t="0" r="0" b="3175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568643"/>
                        <a:chOff x="2157" y="1440"/>
                        <a:chExt cx="1440" cy="1194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2" y="1584"/>
                          <a:ext cx="619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WordArt 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2157" y="1440"/>
                          <a:ext cx="1440" cy="9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BD294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  ΠΑΝΕΠΙΣΤΗΜΙΟ ΙΩΑΝΝΙΝΩΝ*</w:t>
                            </w:r>
                          </w:p>
                          <w:p w14:paraId="787A3DE5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ΕΠΙΤΡΟΠΗ ΕΡΕΥΝΩΝ.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39468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1B627" id="Group 1" o:spid="_x0000_s1026" style="position:absolute;left:0;text-align:left;margin-left:1.5pt;margin-top:.55pt;width:54pt;height:44.8pt;z-index:251659264" coordorigin="2157,1440" coordsize="1440,1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9DcRwMAAMYHAAAOAAAAZHJzL2Uyb0RvYy54bWycVclu2zAUvBfoPxC6&#10;J7Ic27WF2EF2FEjboEmRM01REhtRZEnKsv++Q0q2sxRImoMEro8z8+aRxydrWZEVN1aoeh4lh4OI&#10;8JqpTNTFPPp1f3UwjYh1tM5opWo+jzbcRieLz5+OW53yoSpVlXFDEKS2aavnUemcTuPYspJLag+V&#10;5jUmc2UkdeiaIs4MbRFdVvFwMJjErTKZNopxazF60U1GixA/zzlzP/LcckeqeQRsLvxN+C/9P14c&#10;07QwVJeC9TDoB1BIKmocugt1QR0ljRGvQknBjLIqd4dMyVjluWA8cACbZPCCzbVRjQ5cirQt9E4m&#10;SPtCpw+HZd9X10bf6VvToUfzRrFHC13iVhfp03nfL7rFZNl+UxnySRunAvF1bqQPAUpkHfTd7PTl&#10;a0cYBifT8XSALDBMjSfTyeio05+VSJLfNUzGXyKC2WQ06nPDyst+dxgLe5NkNvI7Y5p2xwaoPbTF&#10;sRYsxdfLhdYrud62FXa5xvCoDyLfFUNS89joA2RWUyeWohJuE1wKhTyoenUrmFfad6DsrSEim0co&#10;kZpKiIlZfygZenLbNd0O6hmFzJBanZe0Lvip1bA3tML27ZAxqi05zawf9go9jxK6z1AsK6GvRFX5&#10;1Pl2zxcV8sJh/5Csc++FYo3ktevK0fAK1FVtS6FtREzK5ZKDo/maBUA0tYb9BG6AQ9sZ7ljpmzlA&#10;9ONI624iIN6D9HQszPqm/4bj2bBz0ngavELTnQuTWWfBZDAOJtvZCCIb6665ksQ3gBpAg7vp6sZ6&#10;yFi6XeJB18prt9XZA+slB05/BeFOs1tJ0Xsl6n+V7V1JNQcaH3ZvHnDpzPOAi/DUOBJqql/j65q4&#10;9ZlCbSWBiO3Ke++Yt0y0WxmOv99o+DQ47h56XmYiGNAr8OTIDuP78vS64rd52tf7bDh9Vu77JLwr&#10;TwFalxwP0q2XawD2zaXKNlDIanYlkPAbat0tNXgAwLDFozCP7J+G+mugbuS5whuCidwo2Yu9VdV7&#10;4n79QI3uATmQOGucU92rEOzjDVNkfbZo9huRZIWzVrQiyWB6NBtNtjT79b3busihXvQp7tsrEay4&#10;J9CrD6+FVngs0Hr2Gj3th1X753fxFwAA//8DAFBLAwQKAAAAAAAAACEAZir+E5ANAACQDQAAFAAA&#10;AGRycy9tZWRpYS9pbWFnZTEucG5niVBORw0KGgoAAAANSUhEUgAAAEIAAABwCAMAAACdOFZ8AAAD&#10;AFBMVEX///8hISFra2uEhITv7+/e1taUhISUe3uljIScjIR7a2OMa1qce2OEe3O1raWMe2NaQiGt&#10;jFqcjHNjWkqUe0qEazmtjEpSQiGUjHucjGNzYzmUezmMczGtjDlCOSG1lDFaUjlrWiGMcyG1lCFz&#10;a0qtlDG9tYytlCGEe0q9rVKlnFqEezm9tXOUjEqlnEKUjDl7cymclDGclCG1rTG1rSG9tSHW1sZj&#10;Y1rOzrXOzpSMjGMxMSFaWjnOznNzczlrazHOzlqMjDG9vTGMjCGlrTGlrSGEjDlrcyHW3pSEjEqM&#10;lEpSWiGUpTGMnCFze0pjazm1xlqltVJzhBjW3rVSWjGUpUpzhCm1xnN7lCFzhDmlrYyltXNCSil7&#10;lDHe58Z7hGNzjDF7nCFaazF7nDG1vaWUtVJzjEpjezlaeyFjc0q1zpSMpWtzlEpaezHW3s7O57Ux&#10;QiFahDFalCGUvXNjhEpzpUpCYylajDFalDFrhFo5UiljlEpCWjm91rW1zq2UrYxKezlCczFCezFC&#10;YzlChDFznGtKc0JzrWspYyEh1hjW3ta1vbXe797O5861zrU5QjlrhGshKSFCUkI5SjmUxpQYIRhC&#10;Y0IpQikhOSEhQiFKlEohSiEhWiEhayEhcyEheyEhhCEYYyEQlCFjnGsYWiFKe1IYSiEhczEYQiEh&#10;YzEYOSEhezl7tYwhUjEhYzlCa1IpUjl7pYwYQimUzq1KhGNKlGtKpXO1xr1KWlIhMSkhhFKUtaU5&#10;SkJjrYwha0oQjFIYUjkYe1JrhHt7vaVCjHNKrYxCc2MhjGtjnIy93tZ7xrVrtaUha1p7raUhUkpC&#10;e3MYUkohlIRKlIxCjIQhc2vW5+fO5+cxOTmtzs5rhISUvb0xQkKUzs4hMTFCY2NjpaVrvb1KpaUh&#10;hIQhnJx7xs57tb0YUlohjJxCa3NSrb1CjJwha3trrb1Ce4whWmshc4wYMTk5Y3M5SlJjhJRjjKUY&#10;MUJCa4yEjJRrc4R7e4Rra3shISmUjJyUjJSljJwAAAACUE+zAAAAAXRSTlMAQObYZgAAAAFiS0dE&#10;AIgFHUgAAAoxSURBVHicrZl/jFTVFcfnJpgmtTVj/TGR6s2MaRpYqsU2wdKz7sZqRHmGQXhSgWvB&#10;sSzLr3gR9gmXUXYYWCcEux7Gw33DGmNDqOxsRjYLpT5qiOk/jdGqaYNrQqd/9I/2/zZNm66JPffN&#10;8EtHebPpC2F335v5zDnf8+OeeyeV+v9foxnPG9TekoWze/uxkDyYnyEiqZd4qnsAkIYVT50BJhAQ&#10;yIy+pUvCp1o+UsmRpLXIttBCyVemK0J/qbynRgBA6cBogYASaKwbwpmnU7vOnBKaEVIagJTcTxn+&#10;Kzmhx3tu1/ZA91OoKdbidc1yBLILBA5WPM9UzLPODKKGogxHpRe9xARCfafWUmnDsfDkZwjAoYX5&#10;zEuKgIqGhVpvrpDHIUE11+iQ+HcwOrEVENBnaSnjtzHF1CCNaVajktiK/7YNZgqQoBtIs0Ok0lrr&#10;NcnNuOgSEvE/SHNeyJRM6y5icpnWvjyZoRC6yYwrGIghCeQkZ38qg7NBODvYF0H9ZKhSmxWi5QsA&#10;1jDIlK6fPYJocUW/FnqJw3rVJVoIibUQIXFydTDDe3wejoeN0uwRWDOVMwZCnEUDjBEaUVIh0LAn&#10;6KrvXIHIZEDtG8KTz+4ZTV5qVxGEMOnJnh1Hg76J4TCaFYIwTz99Y6DYmD+0smxnhUCC4/Qb/zEr&#10;90w2gkr3CMErSrGw+JmzxnvCBOv+tMd0TYCGRdyAuOnMARXu9xvml90iSHGprkw9t8HrOWsrBo++&#10;VnmtSwRaLG3FVOrcwp03Do4HE6Xbj5b2dUcI61S+/tTO4bEG2cXLQnXujbEXq90Qpp7EqeAAPTXx&#10;QXCsEKA69pKBk9Z0k+ZCz22EG3bd+viukh3u3Y8m9f7xoV1/bXRBwFeCebi/Z8eS1KSPtueOP/TZ&#10;+948nW+8mhiBWC+M/2T7vj09FPTdjSmyzU9Hx2q2lrjo/4X4c/qdjkq1C6GwY+rE2e82g/q2capV&#10;klYsWVRIQW0vSWEOmdDYsHfpgK7bsPKrpH4IQa9+D3D3UWtt/SGk6SC/5OWpoBg2kjYOkK8SQj38&#10;zpuSTtQCpPlmk3/ABGrn2PKElUKA0fNQbyAENscVKyiLkW3aUqGeT9hGp6KT07U6VHFrnbtG4SOi&#10;A66RFlCaH2yfSISoc1DTEQ3XCO0dVE9t+SOt2uhoSyiFp5J5IqhEtXqE1DsxuIDQ9Z+1A/WRQRxm&#10;6LxECLbiQYwitQkn/fLzuIXvzPn3fmr0zGuohHrOTNbN+deFX1pHvQPBKfEu2/GClwpLjfGJFyYT&#10;IZoC9NSUoCW593Cuv6BBi1Jz9O7+d04rHNYJJ4U6r6Mf7h0TN/c14e4jPejuwT35qPyiaryfDPH3&#10;Yk+dLpSiqdHrEPvmDYgfpnreubEwhEdANRPWmgAhcOlEE30u9vW7H6WHWdJiOVMaH2nIZAgeCibF&#10;Ul+CX10l+pr3CXg49crvZwTNKxeHDidjIGLjxDbLTc/P05osj0xYxf5eonVvv5+wh3Kd2QiNL7Bk&#10;G2LNx9d9wJSfDY5EQA8kbTzW1HC6euN27DWHBamhNe99LPAX1apcPZVNODcJntX2W/+0xX1q69cR&#10;Pzn08XmB+4p4V/JOzjMrckTmCswvuO0lgYdWPvMyoSlSYWRjUoSyTo/n3KBxtriQ6OD5h5eLwuqo&#10;v4gJV4N7QdhI+TbMbiTxeLDpPrr5k/uPCf8tUSgl3eUgNWUYiFw2v/GcWL/w4EHKvdkQUTGflc2E&#10;rnD/o+tzQUYV1REr6lvOHxbqdJ7u6hV+IVm5poRCdIM44cm3vQdZi2KTClvOUbGESXfRJEPBjJB3&#10;Wf6mIEuUW2zjeRapbJMVikPY6ajOWYpWSdrN5jQuTOYw/xH3xGRmLJJNAt7iVTMR5YcAPhB4UGaq&#10;6FX7RxJOgG7nTzMg8Xhxmnffcwf6SHyjqLKoqpRQDPxRazswKnI3Vd2uYNN8oYdOLlN1U+1PJgaC&#10;29Swek2BIXiC5KIPCbmLKyhSkMwRK2IzUCKJO4Kd/GvPYuKIKvRtMk+UC2ocRDcL27WPsbS7N6Pw&#10;Al/5mE2EwPbWCF22a9p8ltPk2yYqbrOyv5pkb4CmzpMGGyKE84qmDP72L/TErRbzsgGFqWsfr/yH&#10;+wXUBTlKyi1PXLj21wHa4ki4ofqW6r1WarDh1ZAiLVy7EPEdREBzQNHOzSN+vtxcco3dKwr1EKCo&#10;A8aM1j1WQq4avCAWpGZK5SqOTH0VQYhxP9Zhhvu207RtmQCoctb3/VMYZfvxq2xgkzmUrzQRmsVI&#10;uOxwt93xDISlR6bo/r1kvk/B6q/QwSBGOt+4aVpxemadL7Ftki0DyK+sw21lvH/gy1so4hPSZiN/&#10;aNlxE2QjbuPsDLaeiEiYkeVDwizfOfikmjz0ZYhJbjPNyeN/3rFsS3HE8zHvZHGuRAI1V53xSrQ2&#10;GBss45eMPFGIwpZtNZDDb+3es+xYuSyw3laDG487XrHrj9KgdyLwsp0RhKjDojJQsmBBVjeoOo+e&#10;rTYFtuAONVBtfZoqj6KZ6VxsFGFVao3h2JEfr37ax9CqVsG6h9UduZgRqBE9vAqLnY9oWDOLFjQY&#10;sLKUr/ZbKePscA/tll43oYuosG/ElE4WVSczOCciawGs0UaPThsjq6PNtpyOQXG+krphAtXGyeFO&#10;6cUZSBJ4C6C5oJoWqpZXcmjLybmRV7FJolA4JgqHo74Oh7vCnbbyfkSF1kDIrBAywWj7WMYZWfKF&#10;S31cVd2CttxsdjIDOAMBZsDFw1qUKpLuTXGtmJRaXyD3h4DR/TshyPd1QPBjCdwqNHDPNaDc0VgM&#10;4P/unYPvBtM+uTbEkmaPoz/dwQxy1c2msK6cDc4gCbGCLUUDyE6T+FrKGTZc2AWFL55stLulcOuQ&#10;M53lkHhRCb7uxVygXAdxyVJ8pABX1pqCjM4PFB4VYatJOMAM6O2YbiFuar1s9WoFDhffq46MLr0U&#10;13+seKAwsugG6FMbPmw1bjbfBAArJMKl7OSrf9rnUonD71Y4KS8hSGrnt3vrQ36mZTmQd3t22T2r&#10;Vuf3fit3ESHNCm+GZBy7dUKY3BeTnIVQd+biAz6/z6c4nky+vIbepjJArXVB9/HLvrgYsAggcmnH&#10;UE4TF5lUKn15oPB0eVTSdbEZc/FS6l/FiD/Xo20uTd3BK3+QpG9eeh7AKpNrScNPOs4qcTAFNxec&#10;kVwunBeSrvwo74jm+9R2uuOQEBOEixwQtI4bL8eDr7/dWtCV9lkzpTt2DCdGHLB2RpGbM660F5TU&#10;C1rLEw8/HRG8hqCTk9oLu6arERqsF10s/o5axAsOYKvbxUV5NSE1BzDXIRuuQoCQcWLFZrR+fO41&#10;1zrWdtUNF6Xgyv+cH0muS1FofWEEn3ekC0TrSyeQ3ROY4ZGGiyGRs/DDDQHSa+dEO726NkJckqJt&#10;RdffK0iQQZE1UOm0BKTZOMI7dq4sdA2oHduuCXFmuE7hVhReT8TMLBCOMgORnGnKZF+b/Q/Q4Sjo&#10;mgYj6QAAAABJRU5ErkJgglBLAwQUAAYACAAAACEAaHxoQNwAAAAGAQAADwAAAGRycy9kb3ducmV2&#10;LnhtbEyPT0vDQBDF74LfYRnBm92sxX8xm1KKeipCW0G8TZNpEpqdDdltkn57pyc9vnnDe7+XLSbX&#10;qoH60Hi2YGYJKOLClw1XFr5273fPoEJELrH1TBbOFGCRX19lmJZ+5A0N21gpCeGQooU6xi7VOhQ1&#10;OQwz3xGLd/C9wyiyr3TZ4yjhrtX3SfKoHTYsDTV2tKqpOG5PzsLHiONybt6G9fGwOv/sHj6/14as&#10;vb2Zlq+gIk3x7xku+IIOuTDt/YnLoFoLc1kS5WxAXVxjRO8tvCRPoPNM/8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z9DcRwMAAMYHAAAOAAAAAAAAAAAA&#10;AAAAADoCAABkcnMvZTJvRG9jLnhtbFBLAQItAAoAAAAAAAAAIQBmKv4TkA0AAJANAAAUAAAAAAAA&#10;AAAAAAAAAK0FAABkcnMvbWVkaWEvaW1hZ2UxLnBuZ1BLAQItABQABgAIAAAAIQBofGhA3AAAAAYB&#10;AAAPAAAAAAAAAAAAAAAAAG8TAABkcnMvZG93bnJldi54bWxQSwECLQAUAAYACAAAACEAqiYOvrwA&#10;AAAhAQAAGQAAAAAAAAAAAAAAAAB4FAAAZHJzL19yZWxzL2Uyb0RvYy54bWwucmVsc1BLBQYAAAAA&#10;BgAGAHwBAABr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592;top:1584;width:619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levAAAANoAAAAPAAAAZHJzL2Rvd25yZXYueG1sRE9LCsIw&#10;EN0L3iGM4E5TRVSqUUQQXEjxh26HZmyLzaQ0UaunNwvB5eP958vGlOJJtSssKxj0IxDEqdUFZwrO&#10;p01vCsJ5ZI2lZVLwJgfLRbs1x1jbFx/oefSZCCHsYlSQe1/FUro0J4OubyviwN1sbdAHWGdS1/gK&#10;4aaUwygaS4MFh4YcK1rnlN6PD6NgMiqvA/25VMllN00MJ9nQ7PZKdTvNagbCU+P/4p97qxWEreFK&#10;uAFy8QUAAP//AwBQSwECLQAUAAYACAAAACEA2+H2y+4AAACFAQAAEwAAAAAAAAAAAAAAAAAAAAAA&#10;W0NvbnRlbnRfVHlwZXNdLnhtbFBLAQItABQABgAIAAAAIQBa9CxbvwAAABUBAAALAAAAAAAAAAAA&#10;AAAAAB8BAABfcmVscy8ucmVsc1BLAQItABQABgAIAAAAIQA1t0levAAAANoAAAAPAAAAAAAAAAAA&#10;AAAAAAcCAABkcnMvZG93bnJldi54bWxQSwUGAAAAAAMAAwC3AAAA8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2157;top:1440;width:144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396BD294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*  ΠΑΝΕΠΙΣΤΗΜΙΟ ΙΩΑΝΝΙΝΩΝ*</w:t>
                      </w:r>
                    </w:p>
                    <w:p w14:paraId="787A3DE5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ΕΠΙΤΡΟΠΗ ΕΡΕΥΝΩΝ.</w:t>
                      </w:r>
                    </w:p>
                  </w:txbxContent>
                </v:textbox>
              </v:shape>
            </v:group>
          </w:pict>
        </mc:Fallback>
      </mc:AlternateContent>
    </w:r>
    <w:r w:rsidR="00A24872" w:rsidRPr="00FE30D0">
      <w:rPr>
        <w:rFonts w:ascii="Tahoma" w:hAnsi="Tahoma" w:cs="Tahoma"/>
        <w:b/>
        <w:sz w:val="28"/>
        <w:szCs w:val="28"/>
      </w:rPr>
      <w:t>ΠΑΝΕΠΙΣΤΗΜΙΟ ΙΩΑΝΝΙΝΩΝ</w:t>
    </w:r>
  </w:p>
  <w:p w14:paraId="67304F06" w14:textId="77777777" w:rsidR="00A24872" w:rsidRPr="007A6719" w:rsidRDefault="00A24872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7A6719">
      <w:rPr>
        <w:rFonts w:ascii="Tahoma" w:hAnsi="Tahoma" w:cs="Tahoma"/>
        <w:b/>
        <w:sz w:val="28"/>
        <w:szCs w:val="28"/>
      </w:rPr>
      <w:t>ΕΙΔΙΚΟΣ ΛΟΓΑΡΙΑΣΜΟΣ ΚΟΝΔΥΛΙΩΝ ΕΡΕΥΝΑΣ (Ε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Λ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Κ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)</w:t>
    </w:r>
  </w:p>
  <w:p w14:paraId="435498B5" w14:textId="77777777" w:rsidR="006F5D48" w:rsidRPr="00B7065E" w:rsidRDefault="007426D0" w:rsidP="00F52071">
    <w:pPr>
      <w:pStyle w:val="a4"/>
      <w:jc w:val="center"/>
      <w:rPr>
        <w:sz w:val="10"/>
        <w:szCs w:val="10"/>
      </w:rPr>
    </w:pPr>
    <w:r w:rsidRPr="0060518C">
      <w:rPr>
        <w:noProof/>
      </w:rPr>
      <w:drawing>
        <wp:inline distT="0" distB="0" distL="0" distR="0" wp14:anchorId="463B80B5" wp14:editId="73C570F9">
          <wp:extent cx="5274310" cy="488315"/>
          <wp:effectExtent l="0" t="0" r="0" b="6985"/>
          <wp:docPr id="88035491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A6464"/>
    <w:multiLevelType w:val="hybridMultilevel"/>
    <w:tmpl w:val="23F86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3B3D"/>
    <w:multiLevelType w:val="hybridMultilevel"/>
    <w:tmpl w:val="23F86E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5742">
    <w:abstractNumId w:val="1"/>
  </w:num>
  <w:num w:numId="2" w16cid:durableId="59625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2A"/>
    <w:rsid w:val="00036967"/>
    <w:rsid w:val="00037A51"/>
    <w:rsid w:val="000402D9"/>
    <w:rsid w:val="000577DD"/>
    <w:rsid w:val="000A6581"/>
    <w:rsid w:val="000E2B8B"/>
    <w:rsid w:val="0013113D"/>
    <w:rsid w:val="00134605"/>
    <w:rsid w:val="00136D26"/>
    <w:rsid w:val="00173719"/>
    <w:rsid w:val="0017417E"/>
    <w:rsid w:val="00221AB9"/>
    <w:rsid w:val="00241B8D"/>
    <w:rsid w:val="00247C2C"/>
    <w:rsid w:val="0026494C"/>
    <w:rsid w:val="00297CC3"/>
    <w:rsid w:val="002C3C2A"/>
    <w:rsid w:val="002C42B2"/>
    <w:rsid w:val="002D2DBD"/>
    <w:rsid w:val="002F29BA"/>
    <w:rsid w:val="002F6FB4"/>
    <w:rsid w:val="00305999"/>
    <w:rsid w:val="00322F6D"/>
    <w:rsid w:val="00333616"/>
    <w:rsid w:val="003350F8"/>
    <w:rsid w:val="00353F2E"/>
    <w:rsid w:val="003952A8"/>
    <w:rsid w:val="00396B01"/>
    <w:rsid w:val="003B1D0A"/>
    <w:rsid w:val="00435681"/>
    <w:rsid w:val="00467542"/>
    <w:rsid w:val="004F2B5C"/>
    <w:rsid w:val="00500F6C"/>
    <w:rsid w:val="005141BC"/>
    <w:rsid w:val="00522C7F"/>
    <w:rsid w:val="005246C9"/>
    <w:rsid w:val="005409EA"/>
    <w:rsid w:val="00557D98"/>
    <w:rsid w:val="00575280"/>
    <w:rsid w:val="005C0A46"/>
    <w:rsid w:val="005C1DB3"/>
    <w:rsid w:val="00616991"/>
    <w:rsid w:val="006220A3"/>
    <w:rsid w:val="006906AB"/>
    <w:rsid w:val="006974E6"/>
    <w:rsid w:val="006D4586"/>
    <w:rsid w:val="006F5D48"/>
    <w:rsid w:val="00703BFE"/>
    <w:rsid w:val="00727C78"/>
    <w:rsid w:val="00732F91"/>
    <w:rsid w:val="007426D0"/>
    <w:rsid w:val="00790EED"/>
    <w:rsid w:val="007A6066"/>
    <w:rsid w:val="007A77A9"/>
    <w:rsid w:val="007B67BA"/>
    <w:rsid w:val="007C086F"/>
    <w:rsid w:val="007F1736"/>
    <w:rsid w:val="007F34AB"/>
    <w:rsid w:val="007F4ACF"/>
    <w:rsid w:val="00812E71"/>
    <w:rsid w:val="0084426A"/>
    <w:rsid w:val="00852223"/>
    <w:rsid w:val="008720ED"/>
    <w:rsid w:val="0087298F"/>
    <w:rsid w:val="0088449C"/>
    <w:rsid w:val="00884F97"/>
    <w:rsid w:val="008937F7"/>
    <w:rsid w:val="00895991"/>
    <w:rsid w:val="008F7C98"/>
    <w:rsid w:val="009001E4"/>
    <w:rsid w:val="0092162A"/>
    <w:rsid w:val="00921976"/>
    <w:rsid w:val="009376F4"/>
    <w:rsid w:val="00942AC5"/>
    <w:rsid w:val="00957C0F"/>
    <w:rsid w:val="00961A11"/>
    <w:rsid w:val="009653C2"/>
    <w:rsid w:val="00980538"/>
    <w:rsid w:val="009A5E7B"/>
    <w:rsid w:val="009B2734"/>
    <w:rsid w:val="009D4776"/>
    <w:rsid w:val="00A04C8F"/>
    <w:rsid w:val="00A15620"/>
    <w:rsid w:val="00A24872"/>
    <w:rsid w:val="00A24D3F"/>
    <w:rsid w:val="00A3731C"/>
    <w:rsid w:val="00A723C7"/>
    <w:rsid w:val="00A72AFE"/>
    <w:rsid w:val="00A83CA0"/>
    <w:rsid w:val="00A85B50"/>
    <w:rsid w:val="00AA1DE8"/>
    <w:rsid w:val="00AA6B56"/>
    <w:rsid w:val="00AB0F3E"/>
    <w:rsid w:val="00B640DD"/>
    <w:rsid w:val="00B84D42"/>
    <w:rsid w:val="00BA1B73"/>
    <w:rsid w:val="00BA1E5A"/>
    <w:rsid w:val="00BA2CFF"/>
    <w:rsid w:val="00BB1D54"/>
    <w:rsid w:val="00C64506"/>
    <w:rsid w:val="00C938D8"/>
    <w:rsid w:val="00CA5E28"/>
    <w:rsid w:val="00CB3DAB"/>
    <w:rsid w:val="00CE4684"/>
    <w:rsid w:val="00D00C41"/>
    <w:rsid w:val="00D10ADD"/>
    <w:rsid w:val="00D26F63"/>
    <w:rsid w:val="00D5054A"/>
    <w:rsid w:val="00D5556E"/>
    <w:rsid w:val="00D64B94"/>
    <w:rsid w:val="00D7241F"/>
    <w:rsid w:val="00D76C28"/>
    <w:rsid w:val="00DB5C05"/>
    <w:rsid w:val="00DF3729"/>
    <w:rsid w:val="00DF3A94"/>
    <w:rsid w:val="00E30F72"/>
    <w:rsid w:val="00E325D1"/>
    <w:rsid w:val="00E35546"/>
    <w:rsid w:val="00E60319"/>
    <w:rsid w:val="00E670CA"/>
    <w:rsid w:val="00E75E71"/>
    <w:rsid w:val="00EA2990"/>
    <w:rsid w:val="00EF4976"/>
    <w:rsid w:val="00F01ECC"/>
    <w:rsid w:val="00F44E9E"/>
    <w:rsid w:val="00F919C8"/>
    <w:rsid w:val="00FB3A2F"/>
    <w:rsid w:val="00FB4A10"/>
    <w:rsid w:val="00FD04A5"/>
    <w:rsid w:val="00FD3B0D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902BA"/>
  <w15:chartTrackingRefBased/>
  <w15:docId w15:val="{380D2828-2CCA-4A2A-966F-21FAB46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4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2735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Φωτίου</dc:creator>
  <cp:keywords/>
  <dc:description/>
  <cp:lastModifiedBy>ΣΟΥΚΗ ΣΠΥΡΙΔΟΥΛΑ-ΔΗΜΗΤΡΑ</cp:lastModifiedBy>
  <cp:revision>6</cp:revision>
  <cp:lastPrinted>2023-12-21T08:21:00Z</cp:lastPrinted>
  <dcterms:created xsi:type="dcterms:W3CDTF">2025-07-11T09:18:00Z</dcterms:created>
  <dcterms:modified xsi:type="dcterms:W3CDTF">2025-07-11T09:57:00Z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231f5ac447037b8fa9b474f0a283c84c3f618b49841b5148f335520a6ee936c5</vt:lpwstr>
  </property>
</Properties>
</file>